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Scindapsus pictus</text:h>
      <text:p text:style-name="Definition_20_Term_20_Tight">Název taxonu</text:p>
      <text:p text:style-name="Definition_20_Definition_20_Tight">Scindapsus pictus</text:p>
      <text:p text:style-name="Definition_20_Term_20_Tight">Vědecký název taxonu</text:p>
      <text:p text:style-name="Definition_20_Definition_20_Tight">Scindapsus pictus</text:p>
      <text:p text:style-name="Definition_20_Term_20_Tight">Jména autorů, kteří taxon popsali</text:p>
      <text:p text:style-name="Definition_20_Definition_20_Tight">
        <text:a xlink:type="simple" xlink:href="/taxon-authors/123" office:name="">
          <text:span text:style-name="Definition">Hasskarl (1842)</text:span>
        </text:a>
      </text:p>
      <text:p text:style-name="Definition_20_Term_20_Tight">Odrůda</text:p>
      <text:p text:style-name="Definition_20_Definition_20_Tight">´Trebie´</text:p>
      <text:p text:style-name="Definition_20_Term_20_Tight">Synonyma (zahradnicky používaný název)</text:p>
      <text:p text:style-name="Definition_20_Definition_20_Tight">Scindapsus argyraeus Engl.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argyraeus Engl. (nyní jen status odrůdy)</text:p>
      <text:p text:style-name="Definition_20_Term_20_Tight">Nadřazená kategorie</text:p>
      <text:p text:style-name="Definition_20_Definition_20_Tight">
        <text:a xlink:type="simple" xlink:href="/t/2342" office:name="">
          <text:span text:style-name="Definition">Scindapsus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Malesijská oblast</text:p>
      <text:p text:style-name="Definition_20_Term_20_Tight">Biogeografické regiony - poznámka</text:p>
      <text:p text:style-name="Definition_20_Definition_20_Tight">Sundy a Filipíny</text:p>
      <text:h text:style-name="Heading_20_4" text:outline-level="4">Zařazení</text:h>
      <text:p text:style-name="Definition_20_Term_20_Tight">Fytocenologický původ</text:p>
      <text:p text:style-name="Definition_20_Definition_20_Tight">efylofyt, petrodofyt - tropické deštné a horské lesy - na stromech a po skalách, v kameništích do 2000 m n.m.</text:p>
      <text:p text:style-name="Definition_20_Term_20_Tight">Pěstitelská skupina</text:p>
      <text:p text:style-name="Definition_20_Definition_20_Tight">Liána a Interiérová rostlina okrasná listem</text:p>
      <text:h text:style-name="Heading_20_4" text:outline-level="4">Popisné a identifikační znaky</text:h>
      <text:p text:style-name="Definition_20_Term_20_Tight">Habitus</text:p>
      <text:p text:style-name="Definition_20_Definition_20_Tight">pnoucí liána se sivozelenými, popelavě značenými listy</text:p>
      <text:p text:style-name="Definition_20_Term_20_Tight">Kořen</text:p>
      <text:p text:style-name="Definition_20_Definition_20_Tight">adventivní, masité a křehké, často také z nadzemních nodů</text:p>
      <text:p text:style-name="Definition_20_Term_20_Tight">Výhony</text:p>
      <text:p text:style-name="Definition_20_Definition_20_Tight">liánovité,listovými jizvami zdánlivě článkované, temně zelené</text:p>
      <text:p text:style-name="Definition_20_Term_20_Tight">Listy</text:p>
      <text:p text:style-name="Definition_20_Definition_20_Tight">pochvatě řapíkaté, asymetricky hrotnatě vejčité, stěží 0.1 m dlouhé, lysé a hedvábně lesklé, temně sivozelené s stříbřitými skvrnami v podélných pásech</text:p>
      <text:p text:style-name="Definition_20_Term_20_Tight">Květenství</text:p>
      <text:p text:style-name="Definition_20_Definition_20_Tight">ustálená juvenilní forma s neznámým původem, květenství doposud nenalezena</text:p>
      <text:p text:style-name="Definition_20_Term_20_Tight">Květy</text:p>
      <text:p text:style-name="Definition_20_Definition_20_Tight">neznámé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neznámé</text:p>
      <text:p text:style-name="Definition_20_Term_20_Tight">Semena</text:p>
      <text:p text:style-name="Definition_20_Definition_20_Tight">neznámé</text:p>
      <text:p text:style-name="Definition_20_Term_20_Tight">Možnost záměny taxonu (+ rozlišující rozhodný znak)</text:p>
      <text:p text:style-name="Definition_20_Definition_20_Tight">svérázný taxon, stěží zaměnitelný; blízký S.lucens Bogn.&amp; Boyce má listy bledě zelené, bez kresby a puchýřnatě zprohýbané, sumatranský S.treubii Engl. (s nedospělými rostlinami také někdy šedě značenými) má listy úzké, masité, leskle zelené a nápadně kosé</text:p>
      <text:p text:style-name="Definition_20_Term_20_Tight">Dlouhověkost</text:p>
      <text:p text:style-name="Definition_20_Definition_20_Tight">dlouhověká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16-32 klux, dlouhodobě tolerují 0.6 klux, k udržení kvality v bytech ale nejméně 1.6-2.8 klux</text:p>
      <text:p text:style-name="Definition_20_Term_20_Tight">Faktor tepla</text:p>
      <text:p text:style-name="Definition_20_Definition_20_Tight">produkce 22°C (optimum 26°C-30°C) množení, poté 18°C-28°C/18°C (optimum 24°C)</text:p>
      <text:p text:style-name="Definition_20_Term_20_Tight">Faktor vody</text:p>
      <text:p text:style-name="Definition_20_Definition_20_Tight">mesofyt, stejnoměrná vlhkost substrátu</text:p>
      <text:p text:style-name="Definition_20_Term_20_Tight">Faktor půdy</text:p>
      <text:p text:style-name="Definition_20_Definition_20_Tight">produkce zpravidla v baltské rašelině s borkou, perlitem,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řízky, Množení oddělky a „in vitro“ (mikropropagace)</text:p>
      <text:p text:style-name="Definition_20_Term_20_Tight">Mezihrnky</text:p>
      <text:p text:style-name="Definition_20_Definition_20_Tight">8-9 cm hrnky s 3-5 řízky pro vyvazované rostliny v hrnkách 14 cm nebo větších</text:p>
      <text:p text:style-name="Definition_20_Term_20_Tight">Konečné hrnky</text:p>
      <text:p text:style-name="Definition_20_Definition_20_Tight">10-12 cm hrnky - 64 hrnků /m2, konečné rozestavění 36-42 hrnků /m2</text:p>
      <text:p text:style-name="Definition_20_Term_20_Tight">Retardace</text:p>
      <text:p text:style-name="Definition_20_Definition_20_Tight">není nutná</text:p>
      <text:p text:style-name="Definition_20_Term_20_Tight">Květní tvorba</text:p>
      <text:p text:style-name="Definition_20_Definition_20_Tight">nekvetoucí ustálená juvenilní forma</text:p>
      <text:p text:style-name="Definition_20_Term_20_Tight">Doba kultivace</text:p>
      <text:p text:style-name="Definition_20_Definition_20_Tight">malé rostliny s výhony cca 0.2 dlouhými dle termínu množení 16-22 týdnů, větší (vyvazované na hůlkách 0.5-1.0 m dlouhých) dle žádané velikosti produktu, přírůstky se v důsledku thigmomorfogeneze při kultivaci postupně zvyšují</text:p>
      <text:p text:style-name="Definition_20_Term_20_Tight">Odrůdy</text:p>
      <text:p text:style-name="Definition_20_Definition_20_Tight">´Argyreus´ a ´Trebie´ s různě rozsáhlou stříbřitou kresbou na listech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264 tis.prod.hrnků s obratem 432 tis.eur odsouvá Scindapsus na 153.příčku mezi hrnkovými květinami; 2005: 282 tis.prod.hrnků, nejvíce ´Argyreus´(223 tis.prod.hrnků) a "overig" s 34 tis.prod.hrnky</text:p>
      <text:p text:style-name="Definition_20_Term_20_Tight">Poznámka</text:p>
      <text:p text:style-name="Definition_20_Definition_20_Tight">AGM 1993: v odrůdě ´Argyraeus´</text:p>
      <text:p text:style-name="Definition_20_Term">Odkazy</text:p>
      <text:list text:style-name="L2">
        <text:list-item>
          <text:p text:style-name="P2">Sofiman A.&amp; al. (2010): Studies on Monstereae of peninsular Malaysia: Scindapsus lucens, a new record for Malaysia, and a key to peninsular Malaysian Scindapsus. Gardens’ Bulletin Singapore 62(1): 9-15 -- Tam S.M &amp; al. (2004): Intergeneric and infrafamili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RfMDRfODkwX19VaGVyX1JoYXBoaWRvcGhvcmFfcGlubmF0YV9BdXJlYV8uSlBHIl1d?sha=ad5a693b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RfMDVfMzYwX19VaGVyX1NjaW5kYXBzdXNfcGljdHVzX1RyZWJpZV8uSlBHIl1d?sha=dc372551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