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´Helena du Roussillon´</text:h>
      <text:p text:style-name="Definition_20_Term_20_Tight">Název taxonu</text:p>
      <text:p text:style-name="Definition_20_Definition_20_Tight">Prunus armeniaca ´Helena du Roussillon´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´Helena du Roussillon´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1975</text:p>
      <text:h text:style-name="Heading_20_4" text:outline-level="4">Zařazení</text:h>
      <text:p text:style-name="Definition_20_Term_20_Tight">Fytocenologický původ</text:p>
      <text:p text:style-name="Definition_20_Definition_20_Tight">křížením ´Bergeron´ x ´Roge de rivesaltes´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Listy</text:p>
      <text:p text:style-name="Definition_20_Definition_20_Tight">střídavé, přisedlé, středně velké, středně tmavě zelené</text:p>
      <text:p text:style-name="Definition_20_Term_20_Tight">Květy</text:p>
      <text:p text:style-name="Definition_20_Definition_20_Tight">bílé, velké jako VP, široce obráceně vejcovité, blizna na úrovni prašníků</text:p>
      <text:p text:style-name="Definition_20_Term_20_Tight">Plody</text:p>
      <text:p text:style-name="Definition_20_Definition_20_Tight">středně velké, oválné, světle oranžové s červeným líčkem a tečkováním, dužnina oranžová, pevná, sladká, šťavnatá, špatně odlučitelná od pecky, příjemná chuť, plody nepraskají</text:p>
      <text:h text:style-name="Heading_20_4" text:outline-level="4">Doba kvetení</text:h>
      <text:p text:style-name="Definition_20_Term_20_Tight">Doba kvetení - poznámka</text:p>
      <text:p text:style-name="Definition_20_Definition_20_Tight">pozdní, 10 až 12 dní po "Rouge du Roussilon", středně až bohatě kvete</text:p>
      <text:h text:style-name="Heading_20_4" text:outline-level="4">Doba zrání</text:h>
      <text:p text:style-name="Definition_20_Term_20_Tight">Doba zrání - poznámka</text:p>
      <text:p text:style-name="Definition_20_Definition_20_Tight">pozdní, 7 až 15 dní po "Rouge du Roussilon"</text:p>
      <text:h text:style-name="Heading_20_4" text:outline-level="4">Nároky na stanoviště</text:h>
      <text:p text:style-name="Definition_20_Term_20_Tight">Faktor tepla</text:p>
      <text:p text:style-name="Definition_20_Definition_20_Tight">malá mrazuodolnost</text:p>
      <text:h text:style-name="Heading_20_4" text:outline-level="4">Agrotechnické vlastnosti a požadavky</text:h>
      <text:p text:style-name="Definition_20_Term_20_Tight">Podnož</text:p>
      <text:p text:style-name="Definition_20_Definition_20_Tight">meruňkový semenáč, ´Torinel´, broskvoňový semenáč</text:p>
      <text:h text:style-name="Heading_20_4" text:outline-level="4">Užitné vlastnosti</text:h>
      <text:p text:style-name="Definition_20_Term_20_Tight">Použití</text:p>
      <text:p text:style-name="Definition_20_Definition_20_Tight">výroba džemů a marmelád, nevhodné pro konzervaci</text:p>
      <text:p text:style-name="Definition_20_Term_20_Tight">Růstové i jiné druhově specifické vlastnosti</text:p>
      <text:p text:style-name="Definition_20_Definition_20_Tight">velmi vzrůstná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