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Allium cepa</text:h>
      <text:p text:style-name="Definition_20_Term_20_Tight">Název taxonu</text:p>
      <text:p text:style-name="Definition_20_Definition_20_Tight">Allium cepa</text:p>
      <text:p text:style-name="Definition_20_Term_20_Tight">Vědecký název taxonu</text:p>
      <text:p text:style-name="Definition_20_Definition_20_Tight">Allium cepa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cibule kuchyňská</text:p>
      <text:p text:style-name="Definition_20_Term_20_Tight">Synonyma (zahradnicky používaný název)</text:p>
      <text:p text:style-name="Definition_20_Definition_20_Tight">Anchusa myosotidiflora Lehm.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1" office:name="">
          <text:span text:style-name="Definition">Allium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pravděpodobně z Přední Asie a ze Středomoří</text:p>
      <text:h text:style-name="Heading_20_4" text:outline-level="4">Zařazení</text:h>
      <text:p text:style-name="Definition_20_Term_20_Tight">Pěstitelská skupina</text:p>
      <text:p text:style-name="Definition_20_Definition_20_Tight">Dvouletka pravá, Cibulnatá rostlina a Cibulová zelenina</text:p>
      <text:p text:style-name="Definition_20_Term_20_Tight">Pěstitelská skupina - poznámka</text:p>
      <text:p text:style-name="Definition_20_Definition_20_Tight">úžitková část- cibule se tvoří v prvním roce</text:p>
      <text:p text:style-name="Definition_20_Term_20_Tight">Zařazení podle původu, nároků na pěstování a použití - poznámka</text:p>
      <text:p text:style-name="Definition_20_Definition_20_Tight">půdy lehčí, pH 6-7,5</text:p>
      <text:h text:style-name="Heading_20_4" text:outline-level="4">Popisné a identifikační znaky</text:h>
      <text:p text:style-name="Definition_20_Term_20_Tight">Květenství</text:p>
      <text:p text:style-name="Definition_20_Definition_20_Tight">v druhém roce, kulovité</text:p>
      <text:p text:style-name="Definition_20_Term_20_Tight">Květy</text:p>
      <text:p text:style-name="Definition_20_Definition_20_Tight">jednotlivé kety jsou uspořádaný v kulovitem květenství</text:p>
      <text:p text:style-name="Definition_20_Term_20_Tight">Opylovací poměry</text:p>
      <text:p text:style-name="Definition_20_Definition_20_Tight">Samosprašná</text:p>
      <text:p text:style-name="Definition_20_Term_20_Tight">Semena</text:p>
      <text:p text:style-name="Definition_20_Definition_20_Tight">drobná, černá</text:p>
      <text:p text:style-name="Definition_20_Term_20_Tight">Vytrvalost</text:p>
      <text:p text:style-name="Definition_20_Definition_20_Tight">dvouletá</text:p>
      <text:h text:style-name="Heading_20_4" text:outline-level="4">Doba zrání</text:h>
      <text:p text:style-name="Definition_20_Term_20_Tight">Začátek doby zrání</text:p>
      <text:p text:style-name="Definition_20_Definition_20_Tight">Červenec</text:p>
      <text:p text:style-name="Definition_20_Term_20_Tight">Konec doby zrání</text:p>
      <text:p text:style-name="Definition_20_Definition_20_Tight">Srpen</text:p>
      <text:p text:style-name="Definition_20_Term_20_Tight">Doba zrání - poznámka</text:p>
      <text:p text:style-name="Definition_20_Definition_20_Tight">sklizeň začíná při polehnutí 1/2-2/3 natě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virová žlutá zakrslost česnekovitých (Onion yellow dwarf virus- OYDV), plíseň cibule (Peronospora destructor), fuzáriové hniloby česnekovitých (Fusarium oxysporum f. sp. cepae), třásněnky (Thrips spp.), květilka cibulová (Delia antiqua), vrtalka pórová (Napomyza gymnostoma)</text:p>
      <text:p text:style-name="Definition_20_Term_20_Tight">Doporučený spon pro výsadbu</text:p>
      <text:p text:style-name="Definition_20_Definition_20_Tight">sazečka: I.tř. 700-800kg sazečky/ha, II.tř. 1200-1400kg sazečky/ha; řádky od sebe 0,25-0,30m.přímý výsev: cible jarní tro trh: 4,0 výsevný jednotky/ha+ cibule jarní pro zpracování: 3,5 výsevní jednotky/ha; cibule ozimá: 5,5 výsevní jednotky/ha (výsevní jednotka- 250 000ks semen)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" office:name="">
              <text:span text:style-name="Definition">BZA - Hospodářská a zásobní zahrada / Botanická zahrada a arboretum Brno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 v daném roce)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výsev/ výsadba na stanoviště je organizovaná v rámci sortimenu pro vyuku zelinářství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