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Cotinus coggygria</text:h>
      <text:p text:style-name="Definition_20_Term_20_Tight">Název taxonu</text:p>
      <text:p text:style-name="Definition_20_Definition_20_Tight">Cotinus coggygria</text:p>
      <text:p text:style-name="Definition_20_Term_20_Tight">Vědecký název taxonu</text:p>
      <text:p text:style-name="Definition_20_Definition_20_Tight">Cotinus coggygria</text:p>
      <text:p text:style-name="Definition_20_Term_20_Tight">Jména autorů, kteří taxon popsali</text:p>
      <text:p text:style-name="Definition_20_Definition_20_Tight">
        <text:a xlink:type="simple" xlink:href="/taxon-authors/631" office:name="">
          <text:span text:style-name="Definition">Scop.</text:span>
        </text:a>
      </text:p>
      <text:p text:style-name="Definition_20_Term_20_Tight">Český název</text:p>
      <text:p text:style-name="Definition_20_Definition_20_Tight">ruj obecná, ruj vlasatá</text:p>
      <text:p text:style-name="Definition_20_Term_20_Tight">Synonyma (zahradnicky používaný název)</text:p>
      <text:p text:style-name="Definition_20_Definition_20_Tight">Rhus cotinus L.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92" office:name="">
          <text:span text:style-name="Definition">Cotinus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jižní Evropa až střední Čína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či nízký stromek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rozložitý, 1-5 m vysoký keř až nízký stromek</text:p>
      <text:p text:style-name="Definition_20_Term_20_Tight">Výhony</text:p>
      <text:p text:style-name="Definition_20_Definition_20_Tight">výhony lysé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eliptické až široce obvejčité nebo podlouhle vejčité, 3-8 cm, dlouze (1-5 cm) řapíkaté, celokrajné, rub modrozelený</text:p>
      <text:p text:style-name="Definition_20_Term_20_Tight">Květenství</text:p>
      <text:p text:style-name="Definition_20_Definition_20_Tight">vrcholové laty, 10-30 cm, na podzim jsou květenství purpurově červená, parukovitá</text:p>
      <text:p text:style-name="Definition_20_Term_20_Tight">Květy</text:p>
      <text:p text:style-name="Definition_20_Definition_20_Tight">drobné zelené, 2-3 mm v průměru</text:p>
      <text:p text:style-name="Definition_20_Term_20_Tight">Plody</text:p>
      <text:p text:style-name="Definition_20_Definition_20_Tight">plody s pérovitými útvary v řídkých plodenstvích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na výsluní</text:p>
      <text:p text:style-name="Definition_20_Term_20_Tight">Faktor tepla</text:p>
      <text:p text:style-name="Definition_20_Definition_20_Tight">potřebuje teplo - namrzá</text:p>
      <text:p text:style-name="Definition_20_Term_20_Tight">Faktor vody</text:p>
      <text:p text:style-name="Definition_20_Definition_20_Tight">sušší půdy</text:p>
      <text:p text:style-name="Definition_20_Term_20_Tight">Faktor půdy</text:p>
      <text:p text:style-name="Definition_20_Definition_20_Tight">půdy sušší, Ca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po celou vegetační sezónu -listy, květenství - plodenství</text:p>
      <text:p text:style-name="Definition_20_Term_20_Tight">Použití</text:p>
      <text:p text:style-name="Definition_20_Definition_20_Tight">solitéra, předsadby keřových skupin, v kombinaci s trvalkami, běžně pěstovaný druh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Kořenové řízky</text:p>
      <text:p text:style-name="Definition_20_Term_20_Tight">Množení - poznámka</text:p>
      <text:p text:style-name="Definition_20_Definition_20_Tight">kořenovými řízky množíme zejména kultivary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