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lactuca sativa var crispa</text:h>
      <text:p text:style-name="Definition_20_Term_20_Tight">Název taxonu</text:p>
      <text:p text:style-name="Definition_20_Definition_20_Tight">lactuca sativa var crispa</text:p>
      <text:p text:style-name="Definition_20_Term_20_Tight">Vědecký název taxonu</text:p>
      <text:p text:style-name="Definition_20_Definition_20_Tight">Lactuca sativa</text:p>
      <text:p text:style-name="Definition_20_Term_20_Tight">Jména autorů, kteří taxon popsali</text:p>
      <text:p text:style-name="Definition_20_Definition_20_Tight">
        <text:a xlink:type="simple" xlink:href="/taxon-authors/365" office:name="">
          <text:span text:style-name="Definition">L., L.</text:span>
        </text:a>
      </text:p>
      <text:p text:style-name="Definition_20_Term_20_Tight">Odrůda</text:p>
      <text:p text:style-name="Definition_20_Definition_20_Tight">typ lollo- vyznačuje se kadeřavými listy žlutozele</text:p>
      <text:p text:style-name="Definition_20_Term_20_Tight">Český název</text:p>
      <text:p text:style-name="Definition_20_Definition_20_Tight">Salát listový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capitata</text:p>
      <text:p text:style-name="Definition_20_Term_20_Tight">Nadřazená kategorie</text:p>
      <text:p text:style-name="Definition_20_Definition_20_Tight">
        <text:a xlink:type="simple" xlink:href="/t/2273" office:name="">
          <text:span text:style-name="Definition">Lactuca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p text:style-name="Definition_20_Term_20_Tight">Zařazení podle původu, nároků na pěstování a použití - poznámka</text:p>
      <text:p text:style-name="Definition_20_Definition_20_Tight">pěstuje se pro listovou růžici</text:p>
      <text:h text:style-name="Heading_20_4" text:outline-level="4">Popisné a identifikační znaky</text:h>
      <text:p text:style-name="Definition_20_Term_20_Tight">Habitus</text:p>
      <text:p text:style-name="Definition_20_Definition_20_Tight">listová růžice</text:p>
      <text:p text:style-name="Definition_20_Term_20_Tight">Kořen</text:p>
      <text:p text:style-name="Definition_20_Definition_20_Tight">plytká kořenová soustava, kůlový kořen krátky</text:p>
      <text:p text:style-name="Definition_20_Term_20_Tight">Listy</text:p>
      <text:p text:style-name="Definition_20_Definition_20_Tight">celokrajné nebo stříhané, žluté, zelené, červené nebo červeno hnědé barvy</text:p>
      <text:p text:style-name="Definition_20_Term_20_Tight">Květenství</text:p>
      <text:p text:style-name="Definition_20_Definition_20_Tight">za dlouhého dne prorůsta 0,8 - 1 m dlouhá dužnatá lodyha, nesoucí vrcholičnaté květenství, kvetení podporuje i vysoká teplota a sucho</text:p>
      <text:p text:style-name="Definition_20_Term_20_Tight">Květy</text:p>
      <text:p text:style-name="Definition_20_Definition_20_Tight">žluté květy sestavené v úbor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ochmýřená nažka</text:p>
      <text:p text:style-name="Definition_20_Term_20_Tight">Semena</text:p>
      <text:p text:style-name="Definition_20_Definition_20_Tight">podle odrůdy stříbřité nebo hnědé barvy, HTS 0,8 - 1,2 g</text:p>
      <text:p text:style-name="Definition_20_Term_20_Tight">Vytrvalost</text:p>
      <text:p text:style-name="Definition_20_Definition_20_Tight">jednoleté</text:p>
      <text:h text:style-name="Heading_20_4" text:outline-level="4">Doba kvetení</text:h>
      <text:p text:style-name="Definition_20_Term_20_Tight">Doba kvetení - poznámka</text:p>
      <text:p text:style-name="Definition_20_Definition_20_Tight">kvete za dlouhého dne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Říjen</text:p>
      <text:p text:style-name="Definition_20_Term_20_Tight">Doba zrání - poznámka</text:p>
      <text:p text:style-name="Definition_20_Definition_20_Tight">dle termínu výsadby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nenáročný, rozte již při 4 °C, mladé rostliny snesou mráz do - 5 °C, klíčí při 16 - 20 °C, při 25 °C se snižuje klíčivost a nad 30 °C neklíčí</text:p>
      <text:p text:style-name="Definition_20_Term_20_Tight">Faktor půdy</text:p>
      <text:p text:style-name="Definition_20_Definition_20_Tight">středně těžké, humózní, propustné s dobrou strukturou a s dobrou vodní jímavostí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okrajová nekróza listů, zasolení (salinita) půdy, virová mozaika salátu (Lettuce mosaic virus - LMV), bakteriální vadnutí salátu (bakterie Pseudomonas marginalis pv. marginalis), podehnívání salátu (různe houby např. Sclerotinia sckerotiorum, S. minor, Botryotinia fuckeliana, Rhizoctonia solani, plíseň salátu (Bremia lactucae), mšice (Aphidoidae), drátovec (Elateridae)</text:p>
      <text:p text:style-name="Definition_20_Term_20_Tight">Doporučený spon pro výsadbu</text:p>
      <text:p text:style-name="Definition_20_Definition_20_Tight">typ lollo 0,25 - 0,3 x 0,2 - 0,25 m, typ dubolistý 0,3 x 0,25 - 0,3 m, pro opakovanou sklizeň 0,2 - 0,3 x 0,05 - 0,08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málo z přímeho výsevu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