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Flamengo</text:h>
      <text:p text:style-name="Definition_20_Term_20_Tight">Název taxonu</text:p>
      <text:p text:style-name="Definition_20_Definition_20_Tight">Vitis vinifera Flamengo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´Flamengo´ (Fg)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XV-7-72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moldavskou odrůdu, vznikla křížením odrůd ´Nimrang´ x ´Muškát arménský´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Liána opadavá</text:p>
      <text:p text:style-name="Definition_20_Term_20_Tight">Pěstitelská skupina - poznámka</text:p>
      <text:p text:style-name="Definition_20_Definition_20_Tight">stolní odrůda révy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středně bujný růst</text:p>
      <text:p text:style-name="Definition_20_Term_20_Tight">Výhony</text:p>
      <text:p text:style-name="Definition_20_Definition_20_Tight">jednoleté réví je středně silné až silné, tmavě hnědé, dobře vyzrávající</text:p>
      <text:p text:style-name="Definition_20_Term_20_Tight">Pupeny</text:p>
      <text:p text:style-name="Definition_20_Definition_20_Tight">středně velké, širší, tupé</text:p>
      <text:p text:style-name="Definition_20_Term_20_Tight">Listy</text:p>
      <text:p text:style-name="Definition_20_Definition_20_Tight">středně velké, pětilaločnaté s výraznými horními výkroji, řapíkový výkrojek je lyrovitý, otevřený; povrch listu je jemně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velký až velmi velký, kuželovitý, spíše řidší hrozen; bobule je kulatá, velká až velmi velká, fialovo růžové barvy</text:p>
      <text:p text:style-name="Definition_20_Term_20_Tight">Semena</text:p>
      <text:p text:style-name="Definition_20_Definition_20_Tight">velká, s delším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písčité půdy jsou méně vhodné</text:p>
      <text:p text:style-name="Definition_20_Term_20_Tight">Faktor půdy</text:p>
      <text:p text:style-name="Definition_20_Definition_20_Tight">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chudších půdách Kober 125 AA či CR 2, do hlubších a úrodnějších půd pak SO 4 či T 5C</text:p>
      <text:h text:style-name="Heading_20_4" text:outline-level="4">Užitné vlastnosti</text:h>
      <text:p text:style-name="Definition_20_Term_20_Tight">Použití</text:p>
      <text:p text:style-name="Definition_20_Definition_20_Tight">červená stolní odrůda - přímý konzum</text:p>
      <text:p text:style-name="Definition_20_Term_20_Tight">Choroby a škůdci</text:p>
      <text:p text:style-name="Definition_20_Definition_20_Tight">střední až vyšší odolnost k houbovým chorobám, citlivá k plísni šedé</text:p>
      <text:p text:style-name="Definition_20_Term_20_Tight">Plodnost</text:p>
      <text:p text:style-name="Definition_20_Definition_20_Tight">pozdní, pravidelná (výnos 8-11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masitá, při přezrání až sliznatá, bílé barvy, chuť je kyselkavá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128)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TBfMTlfNjJfU290b2xhcl9WaXRpc192aW5pZmVyYV9mbGFtZW5nb19jZWxrb3ZhLmpwZyJdXQ?sha=8c356d24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TBfMTlfMzYwX1NvdG9sYXJfVml0aXNfdmluaWZlcmFfZmxhbWVuZ29faHJvemVuLmpwZyJdXQ?sha=2e5946b9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ZfMTBfMTlfNjE2X1NvdG9sYXJfVml0aXNfdmluaWZlcmFfZmxhbWVuZ29fbGlzdC5qcGciXV0?sha=41631037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ZfMTBfMTlfODU4X1NvdG9sYXJfVml0aXNfdmluaWZlcmFfZmxhbWVuZ29faHJvemVuMS5qcGciXV0?sha=478b68cc" office:name="">
          <text:span text:style-name="Definition">
            <draw:frame svg:width="18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