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Crocus sativus</text:h>
      <text:p text:style-name="Definition_20_Term_20_Tight">Název taxonu</text:p>
      <text:p text:style-name="Definition_20_Definition_20_Tight">Crocus sativus</text:p>
      <text:p text:style-name="Definition_20_Term_20_Tight">Vědecký název taxonu</text:p>
      <text:p text:style-name="Definition_20_Definition_20_Tight">Crocus sativus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šafrán pravý</text:p>
      <text:p text:style-name="Definition_20_Term_20_Tight">Synonyma (zahradnicky používaný název)</text:p>
      <text:p text:style-name="Definition_20_Definition_20_Tight">Safran officinarum Medik., C. officinalis /L./ Honck., C. autumnalis SM., C. setifolius Stokes, C. pendulus Stokes, C. orsinii Parl., Geanthus autumnalis Raf.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9" office:name="">
          <text:span text:style-name="Definition">Crocus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není známa oblast původu, stará kulturní rostliny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Geofyt; vytváří cibulovou hlízku hruškovitého tvaru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úzkých trávovitých listů, kdy ze středu vyrůstá květ, z větších hlízek vrůstají i dva květy</text:p>
      <text:p text:style-name="Definition_20_Term_20_Tight">Kořen</text:p>
      <text:p text:style-name="Definition_20_Definition_20_Tight">jemně vlásčité</text:p>
      <text:p text:style-name="Definition_20_Term_20_Tight">Výhony</text:p>
      <text:p text:style-name="Definition_20_Definition_20_Tight">nevytváří</text:p>
      <text:p text:style-name="Definition_20_Term_20_Tight">Pupeny</text:p>
      <text:p text:style-name="Definition_20_Definition_20_Tight">ukryty na vrchní straně hlízek</text:p>
      <text:p text:style-name="Definition_20_Term_20_Tight">Listy</text:p>
      <text:p text:style-name="Definition_20_Definition_20_Tight">listy úzké, trávivité, raší zároveň s květy na podzim v září</text:p>
      <text:p text:style-name="Definition_20_Term_20_Tight">Květy</text:p>
      <text:p text:style-name="Definition_20_Definition_20_Tight">květy jsou pouze fialové v odstínech; blizna rudě červená, velká, rozeklaná ve tři úkrojky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drobná, cca 3 x 1 cm velká</text:p>
      <text:p text:style-name="Definition_20_Term_20_Tight">Vytrvalost</text:p>
      <text:p text:style-name="Definition_20_Definition_20_Tight">v ČR krátkověký, vymrzá</text:p>
      <text:p text:style-name="Definition_20_Term_20_Tight">Dlouhověkost</text:p>
      <text:p text:style-name="Definition_20_Definition_20_Tight">v Íránu, Turecku, Afghánistánu, Španělsku - dlouhověký, v ČR je krátkověký 2 - 4 roky z důvodu nevhodných klimatických podmínek během podzimu a zimního období</text:p>
      <text:p text:style-name="Definition_20_Term_20_Tight">Doba rašení - poznámka</text:p>
      <text:p text:style-name="Definition_20_Definition_20_Tight">září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náročný na teplo, u nás často vymrzá</text:p>
      <text:p text:style-name="Definition_20_Term_20_Tight">Faktor vody</text:p>
      <text:p text:style-name="Definition_20_Definition_20_Tight">nesnáší zamokření</text:p>
      <text:p text:style-name="Definition_20_Term_20_Tight">Faktor půdy</text:p>
      <text:p text:style-name="Definition_20_Definition_20_Tight">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 - poznámka</text:p>
      <text:p text:style-name="Definition_20_Definition_20_Tight">lépe nahradit vytrvalejšími druhy</text:p>
      <text:p text:style-name="Definition_20_Term_20_Tight">Růstové i jiné druhově specifické vlastnosti</text:p>
      <text:p text:style-name="Definition_20_Definition_20_Tight">zatahuje, vymrzá</text:p>
      <text:h text:style-name="Heading_20_4" text:outline-level="4">Grafické přílohy</text:h>
      <text:p text:style-name="First_20_paragraph">
        <text:a xlink:type="simple" xlink:href="http://www.taxonweb.cz/media/W1siZiIsIjIwMTYvMDMvMTQvMTVfMjNfMTdfNDI4X0Nyb2N1c19zYXRpdnVzLkpQRyJdXQ?sha=2f1d6cb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