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floridulus</text:h>
      <text:p text:style-name="Definition_20_Term_20_Tight">Název taxonu</text:p>
      <text:p text:style-name="Definition_20_Definition_20_Tight">Miscanthus floridulus</text:p>
      <text:p text:style-name="Definition_20_Term_20_Tight">Vědecký název taxonu</text:p>
      <text:p text:style-name="Definition_20_Definition_20_Tight">Miscanthus floridulus</text:p>
      <text:p text:style-name="Definition_20_Term_20_Tight">Jména autorů, kteří taxon popsali</text:p>
      <text:p text:style-name="Definition_20_Definition_20_Tight">
        <text:a xlink:type="simple" xlink:href="/taxon-authors/829" office:name="">
          <text:span text:style-name="Definition">(Labill.) Warb. ex K. Schum. &amp; Lauterb.</text:span>
        </text:a>
      </text:p>
      <text:p text:style-name="Definition_20_Term_20_Tight">Český název</text:p>
      <text:p text:style-name="Definition_20_Definition_20_Tight">ozdobnice velká</text:p>
      <text:p text:style-name="Definition_20_Term_20_Tight">Synonyma (zahradnicky používaný název)</text:p>
      <text:p text:style-name="Definition_20_Definition_20_Tight">M. japonicus Anderss.; M. giganteus hort.;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Indočínská oblast</text:p>
      <text:p text:style-name="Definition_20_Term_20_Tight">Biogeografické regiony - poznámka</text:p>
      <text:p text:style-name="Definition_20_Definition_20_Tight">areál mezi Thajskem, Japonskem a Polynésií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nejmohutnější Miscanthus v pěstování (1, 5 - 4 m) svým vzhledem trochu připomínající rákos (Phragmites commusnis); stébelnatá tráva</text:p>
      <text:p text:style-name="Definition_20_Term_20_Tight">Kořen</text:p>
      <text:p text:style-name="Definition_20_Definition_20_Tight">silný kořenový systém s kratšími, mohutnými oddenky, kterými se rostlina rozrůstá do svého okolí a vytváří mohutné trsy</text:p>
      <text:p text:style-name="Definition_20_Term_20_Tight">Výhony</text:p>
      <text:p text:style-name="Definition_20_Definition_20_Tight">hustě olistěné, cca 8 - 16 mm silné stébla (u báze)</text:p>
      <text:p text:style-name="Definition_20_Term_20_Tight">Listy</text:p>
      <text:p text:style-name="Definition_20_Definition_20_Tight">listy 30 - 100 x 1,5 x 4 cm, zelené s výraznou střední bílou žilkou</text:p>
      <text:p text:style-name="Definition_20_Term_20_Tight">Květenství</text:p>
      <text:p text:style-name="Definition_20_Definition_20_Tight">lata (30 - 50 x 10 - 20 cm), objevuje se pouze zřídka, většinou zůstává pouze částečně rozkvetlá, ukrytá v listu a nemá velkou estetickou hodnotu.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spolehlivě vytrvalý taxon</text:p>
      <text:p text:style-name="Definition_20_Term_20_Tight">Dlouhověkost</text:p>
      <text:p text:style-name="Definition_20_Definition_20_Tight">dlouhověký; oddenky se trsy rozrůstají a uprostřed odumírají - důvod k přesazení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výjimečně, pokud je dlouhý teplý a slunný podzim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vlhčí, svěží zahradní půdy, sucho toleruje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- zprvu žluté poté rezavo hnědé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 a OV - Okraj vody</text:p>
      <text:p text:style-name="Definition_20_Term_20_Tight">Použití - pro trvalky - poznámka</text:p>
      <text:p text:style-name="Definition_20_Definition_20_Tight">slunný okraj porostu dřevin</text:p>
      <text:p text:style-name="Definition_20_Term_20_Tight">Použití</text:p>
      <text:p text:style-name="Definition_20_Definition_20_Tight">silně vitální trvalka vhodná pro velké skupiny. Pokud ji chceme kombinovat se záhonovými trvalkami nebo použít na malých plochách na zahradě nutno zabránit rozrůstání formou zábrany v půdě.</text:p>
      <text:p text:style-name="Definition_20_Term_20_Tight">Růstové i jiné druhově specifické vlastnosti</text:p>
      <text:p text:style-name="Definition_20_Definition_20_Tight">silná vitalita, zajímavé vybarvení květenství a listů - kontrast listů s bílým sněhem v zimě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Množení - poznámka</text:p>
      <text:p text:style-name="Definition_20_Definition_20_Tight">brzy na jaře před rašením</text:p>
      <text:p text:style-name="Definition_20_Term_20_Tight">Odrůdy</text:p>
      <text:p text:style-name="Definition_20_Definition_20_Tight">´Sommerfeder´- 120 cm s malými latami, rozpadajícími se v polovině září; ´Robustus´- 150 - 20 cm s velkými latami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