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´Zeva II´</text:h>
      <text:p text:style-name="Definition_20_Term_20_Tight">Název taxonu</text:p>
      <text:p text:style-name="Definition_20_Definition_20_Tight">Rubus idaeus ´Zeva II´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´Zeva II´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Švýcarsko</text:p>
      <text:h text:style-name="Heading_20_4" text:outline-level="4">Zařazení</text:h>
      <text:p text:style-name="Definition_20_Term_20_Tight">Fytocenologický původ</text:p>
      <text:p text:style-name="Definition_20_Definition_20_Tight">křížežní ´Rote Wadenswiler´x ´Villamette´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vyšší, polorozložitý</text:p>
      <text:p text:style-name="Definition_20_Term_20_Tight">Listy</text:p>
      <text:p text:style-name="Definition_20_Definition_20_Tight">lichozpeřené, nejčastěji trojčetné, velké, tmavě zelené</text:p>
      <text:p text:style-name="Definition_20_Term_20_Tight">Květenství</text:p>
      <text:p text:style-name="Definition_20_Definition_20_Tight">Jsou umístěna v horních dvou třetinách délky výhonu. Na jednom vedlejším stonku 1. řádu je 4-6 květních pupenů. Květní stonky jsou tlustší středně dlouhé, načervenalé a otrněné. Počet květů v květenství je 3-4.</text:p>
      <text:p text:style-name="Definition_20_Term_20_Tight">Květy</text:p>
      <text:p text:style-name="Definition_20_Definition_20_Tight">obojetné, pětičetné, středně velké, korunní plátky malé, kratší, nejistě samosprašná odrůda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 (3,2-3,5 g), široce tupě kuželovité i kulovité, vyrovnané, sytě červené, sladce navinulé, aromatické</text:p>
      <text:p text:style-name="Definition_20_Term_20_Tight">Možnost záměny taxonu (+ rozlišující rozhodný znak)</text:p>
      <text:p text:style-name="Definition_20_Definition_20_Tight">Výrazné červenofialové zabarvení jednoletých dřevnatějících výhonů na podzim, široce tupě kuželovité až kulovité pevné plody, menší a kratší plodové lůžko.</text:p>
      <text:h text:style-name="Heading_20_4" text:outline-level="4">Doba kvetení</text:h>
      <text:p text:style-name="Definition_20_Term_20_Tight">Doba kvetení - poznámka</text:p>
      <text:p text:style-name="Definition_20_Definition_20_Tight">průměrně od 27. května do 20. června</text:p>
      <text:h text:style-name="Heading_20_4" text:outline-level="4">Doba zrání</text:h>
      <text:p text:style-name="Definition_20_Term_20_Tight">Doba zrání - poznámka</text:p>
      <text:p text:style-name="Definition_20_Definition_20_Tight">středně raná, konec června až 3. týden července</text:p>
      <text:h text:style-name="Heading_20_4" text:outline-level="4">Nároky na stanoviště</text:h>
      <text:p text:style-name="Definition_20_Term_20_Tight">Faktor tepla</text:p>
      <text:p text:style-name="Definition_20_Definition_20_Tight">do teplejších oblastí, málo mrazuodolná</text:p>
      <text:p text:style-name="Definition_20_Term_20_Tight">Faktor vody</text:p>
      <text:p text:style-name="Definition_20_Definition_20_Tight">odrůda náročná na vláhu</text:p>
      <text:p text:style-name="Definition_20_Term_20_Tight">Faktor půdy</text:p>
      <text:p text:style-name="Definition_20_Definition_20_Tight">středně propustné, písčitohlinité, humusem a vláhou dobře zásobené půdy</text:p>
      <text:h text:style-name="Heading_20_4" text:outline-level="4">Agrotechnické vlastnosti a požadavky</text:h>
      <text:p text:style-name="Definition_20_Term_20_Tight">Řez</text:p>
      <text:p text:style-name="Definition_20_Definition_20_Tight">nutné včas po sklizni odstranit odplozené výhony</text:p>
      <text:h text:style-name="Heading_20_4" text:outline-level="4">Užitné vlastnosti</text:h>
      <text:p text:style-name="Definition_20_Term_20_Tight">Použití</text:p>
      <text:p text:style-name="Definition_20_Definition_20_Tight">všestranné</text:p>
      <text:p text:style-name="Definition_20_Term_20_Tight">Choroby a škůdci</text:p>
      <text:p text:style-name="Definition_20_Definition_20_Tight">málo odolná proti odumírání výhonů, vysoce odolná proti plísní šedé</text:p>
      <text:p text:style-name="Definition_20_Term_20_Tight">Růstové i jiné druhově specifické vlastnosti</text:p>
      <text:p text:style-name="Definition_20_Definition_20_Tight">středně vzrůstná odrůda</text:p>
      <text:p text:style-name="Definition_20_Term_20_Tight">Plodnost</text:p>
      <text:p text:style-name="Definition_20_Definition_20_Tight">střední až velká, kolísavé výnosy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jednouplodící odrůda, náročnější na pěstování</text:p>
      <text:h text:style-name="Heading_20_4" text:outline-level="4">Grafické přílohy</text:h>
      <text:p text:style-name="First_20_paragraph">
        <text:a xlink:type="simple" xlink:href="http://www.taxonweb.cz/media/W1siZiIsIjIwMTMvMDYvMTMvMDZfMDlfMzFfMzk1X2dvZ29sa292YV9SdWJ1c19pZGFldXNfWmV2YV9JSV9fcGxvZHkuanBnIl1d?sha=c5444913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