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´Scout´</text:h>
      <text:p text:style-name="Definition_20_Term_20_Tight">Název taxonu</text:p>
      <text:p text:style-name="Definition_20_Definition_20_Tight">Prunus armeniaca ´Scout´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´Scout´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Fytocenologický původ</text:p>
      <text:p text:style-name="Definition_20_Definition_20_Tight">rodokmen neznámý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kulovitá koruna</text:p>
      <text:p text:style-name="Definition_20_Term_20_Tight">Květy</text:p>
      <text:p text:style-name="Definition_20_Definition_20_Tight">menší jako ´Velkopavlovická´, nápadně růžové, obráceněvejcovité, blizna nad úrovní prašníků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oranžově zlaté, malé, chutné, se sušší dužninou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druhá dekáda července, střední</text:p>
      <text:h text:style-name="Heading_20_4" text:outline-level="4">Nároky na stanoviště</text:h>
      <text:p text:style-name="Definition_20_Term_20_Tight">Faktor světla - poznámka</text:p>
      <text:p text:style-name="Definition_20_Definition_20_Tight">vyžaduje slunná stanoviště</text:p>
      <text:p text:style-name="Definition_20_Term_20_Tight">Faktor tepla</text:p>
      <text:p text:style-name="Definition_20_Definition_20_Tight">málo mrazuodolná</text:p>
      <text:h text:style-name="Heading_20_4" text:outline-level="4">Agrotechnické vlastnosti a požadavky</text:h>
      <text:p text:style-name="Definition_20_Term_20_Tight">Řez</text:p>
      <text:p text:style-name="Definition_20_Definition_20_Tight">vyžaduje občasný průklest</text:p>
      <text:h text:style-name="Heading_20_4" text:outline-level="4">Užitné vlastnosti</text:h>
      <text:p text:style-name="Definition_20_Term_20_Tight">Použití</text:p>
      <text:p text:style-name="Definition_20_Definition_20_Tight">výroba džemů</text:p>
      <text:p text:style-name="Definition_20_Term_20_Tight">Choroby a škůdci</text:p>
      <text:p text:style-name="Definition_20_Definition_20_Tight">vysoce tolerantní k polutantům, vhodná do městského prostředí</text:p>
      <text:p text:style-name="Definition_20_Term_20_Tight">Růstové i jiné druhově specifické vlastnosti</text:p>
      <text:p text:style-name="Definition_20_Definition_20_Tight">středně bujný růst, velmi dlouhá životnost (dožívá se 50 a více let)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lfMjRfNTY3X2dvZ29sa292YV9QcnVudXNfYXJtZW5pYWNhX1Njb3V0X19wbG9keS5qcGciXV0?sha=6fb9e022" office:name="">
          <text:span text:style-name="Definition">
            <draw:frame svg:width="275pt" svg:height="18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