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´Betinka´</text:h>
      <text:p text:style-name="Definition_20_Term_20_Tight">Název taxonu</text:p>
      <text:p text:style-name="Definition_20_Definition_20_Tight">Prunus armeniaca ´Betinka´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´Betinka´</text:p>
      <text:p text:style-name="Definition_20_Term_20_Tight">Český název</text:p>
      <text:p text:style-name="Definition_20_Definition_20_Tight">meruňka obecná</text:p>
      <text:p text:style-name="Definition_20_Term_20_Tight">Synonyma (zahradnicky používaný název)</text:p>
      <text:p text:style-name="Definition_20_Definition_20_Tight">LE-3276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Lednice</text:p>
      <text:h text:style-name="Heading_20_4" text:outline-level="4">Zařazení</text:h>
      <text:p text:style-name="Definition_20_Term_20_Tight">Fytocenologický původ</text:p>
      <text:p text:style-name="Definition_20_Definition_20_Tight">kříženec´Stark Early Orange´ x ´Vestar´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vzpřímená koruna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střední až velké (65 g), dužnina pevná, velmi chutné, atraktivní</text:p>
      <text:h text:style-name="Heading_20_4" text:outline-level="4">Doba kvetení</text:h>
      <text:p text:style-name="Definition_20_Term_20_Tight">Doba kvetení - poznámka</text:p>
      <text:p text:style-name="Definition_20_Definition_20_Tight">1 den před ´Velkopavlovická´</text:p>
      <text:h text:style-name="Heading_20_4" text:outline-level="4">Doba zrání</text:h>
      <text:p text:style-name="Definition_20_Term_20_Tight">Doba zrání - poznámka</text:p>
      <text:p text:style-name="Definition_20_Definition_20_Tight">střední, 2 dny po ´Velkopavlovická´</text:p>
      <text:h text:style-name="Heading_20_4" text:outline-level="4">Užitné vlastnosti</text:h>
      <text:p text:style-name="Definition_20_Term_20_Tight">Použití</text:p>
      <text:p text:style-name="Definition_20_Definition_20_Tight">přímý konzum</text:p>
      <text:p text:style-name="Definition_20_Term_20_Tight">Choroby a škůdci</text:p>
      <text:p text:style-name="Definition_20_Definition_20_Tight">rezistentní k šesti různým kmenům virové šarky švestek (PPV)</text:p>
      <text:p text:style-name="Definition_20_Term_20_Tight">Růstové i jiné druhově specifické vlastnosti</text:p>
      <text:p text:style-name="Definition_20_Definition_20_Tight">silný vzpřímený růst</text:p>
      <text:p text:style-name="Definition_20_Term_20_Tight">Plodnost</text:p>
      <text:p text:style-name="Definition_20_Definition_20_Tight">střední až vysoká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(Poloprovozní výsadba)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se doporučuje do oblastí s plošným rozšířením šarky.</text:p>
      <text:h text:style-name="Heading_20_4" text:outline-level="4">Grafické přílohy</text:h>
      <text:p text:style-name="First_20_paragraph">
        <text:a xlink:type="simple" xlink:href="http://www.taxonweb.cz/media/W1siZiIsIjIwMTMvMDYvMTMvMDZfMDlfMTBfNDI3X2dvZ29sa292YV9QcnVudXNfYXJtZW5pYWNhX0JldGlua2FfX3Bsb2R5LmpwZyJdXQ?sha=309e932e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