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Strasenskij</text:h>
      <text:p text:style-name="Definition_20_Term_20_Tight">Název taxonu</text:p>
      <text:p text:style-name="Definition_20_Definition_20_Tight">K2 Strasenskij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´Strašenskij´ (St)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(´Madlenka raná´ x ´Muškát hamburgský´) x ´Muscat de Saint Vallier´</text:p>
      <text:h text:style-name="Heading_20_4" text:outline-level="4">Zařazení</text:h>
      <text:p text:style-name="Definition_20_Term_20_Tight">Pěstitelská skupina - poznámka</text:p>
      <text:p text:style-name="Definition_20_Definition_20_Tight">stolní modrá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světlešedé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středně hustý až volný; bobule je středně velká až velká, kulatá, modrofialová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modrá odrůda - přímý konzum</text:p>
      <text:p text:style-name="Definition_20_Term_20_Tight">Choroby a škůdci</text:p>
      <text:p text:style-name="Definition_20_Definition_20_Tight">má vyšší odolnost k houbovým chorobám</text:p>
      <text:p text:style-name="Definition_20_Term_20_Tight">Plodnost</text:p>
      <text:p text:style-name="Definition_20_Definition_20_Tight">pozdní, pravidelná (výnos až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DhfOTA2X0JhYmlrb3ZhX3N0cmFzZW5za2lqX2hyb3plbi5qcGciXV0?sha=93cc610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DlfMTc2X0JhYmlrb3ZhX3N0cmFzZW5za2lqX2hyb3pueS5qcGciXV0?sha=7f00707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