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Bouteloua gracilis</text:h>
      <text:p text:style-name="Definition_20_Term_20_Tight">Název taxonu</text:p>
      <text:p text:style-name="Definition_20_Definition_20_Tight">Bouteloua gracilis</text:p>
      <text:p text:style-name="Definition_20_Term_20_Tight">Vědecký název taxonu</text:p>
      <text:p text:style-name="Definition_20_Definition_20_Tight">Bouteloua gracilis</text:p>
      <text:p text:style-name="Definition_20_Term_20_Tight">Jména autorů, kteří taxon popsali</text:p>
      <text:p text:style-name="Definition_20_Definition_20_Tight">
        <text:a xlink:type="simple" xlink:href="/taxon-authors/775" office:name="">
          <text:span text:style-name="Definition">(H.B.K.) Griffiths.</text:span>
        </text:a>
      </text:p>
      <text:p text:style-name="Definition_20_Term_20_Tight">Synonyma (zahradnicky používaný název)</text:p>
      <text:p text:style-name="Definition_20_Definition_20_Tight">Bouteloua oligostachya (Nutt.) Torr. ex A. Gray.; Chondrosum oligostachyum, Chondrosum gracile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90" office:name="">
          <text:span text:style-name="Definition">Chondrosum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Severní Amerika</text:p>
      <text:h text:style-name="Heading_20_4" text:outline-level="4">Zařazení</text:h>
      <text:p text:style-name="Definition_20_Term_20_Tight">Fytocenologický původ</text:p>
      <text:p text:style-name="Definition_20_Definition_20_Tight">prérie</text:p>
      <text:p text:style-name="Definition_20_Term_20_Tight">Pěstitelská skupina</text:p>
      <text:p text:style-name="Definition_20_Definition_20_Tight">Trvalka stálezelená a Trvalka polostálozelená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řídce trsnatá, 20 - 30 cm vysoká v listu, 40 - 50 cm v květu</text:p>
      <text:p text:style-name="Definition_20_Term_20_Tight">Výhony</text:p>
      <text:p text:style-name="Definition_20_Definition_20_Tight">stébla vzpřímená, velmi jemná, mnohačetná, ukončena květenstvím</text:p>
      <text:p text:style-name="Definition_20_Term_20_Tight">Listy</text:p>
      <text:p text:style-name="Definition_20_Definition_20_Tight">jemné, úzké, čárkovité</text:p>
      <text:p text:style-name="Definition_20_Term_20_Tight">Květenství</text:p>
      <text:p text:style-name="Definition_20_Definition_20_Tight">lata s 1-3 klásky kolmo postavenými ke stéblu+</text:p>
      <text:p text:style-name="Definition_20_Term_20_Tight">Květy</text:p>
      <text:p text:style-name="Definition_20_Definition_20_Tight">klásek ve tvaru kartáčku na zuby, asi 3 cm dlouhý ; načervenalé, později zelené až světle nahnědlé</text:p>
      <text:p text:style-name="Definition_20_Term_20_Tight">Vytrvalost</text:p>
      <text:p text:style-name="Definition_20_Definition_20_Tight">vytrvalá</text:p>
      <text:p text:style-name="Definition_20_Term_20_Tight">Dlouhověkost</text:p>
      <text:p text:style-name="Definition_20_Definition_20_Tight">středně 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p text:style-name="Definition_20_Term_20_Tight">Doba kvetení - poznámka</text:p>
      <text:p text:style-name="Definition_20_Definition_20_Tight">postupně nakvétá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plné slunce</text:p>
      <text:p text:style-name="Definition_20_Term_20_Tight">Faktor tepla</text:p>
      <text:p text:style-name="Definition_20_Definition_20_Tight">zcela mrazuvzdorné</text:p>
      <text:p text:style-name="Definition_20_Term_20_Tight">Faktor vody</text:p>
      <text:p text:style-name="Definition_20_Definition_20_Tight">suché+ zimní mokro se projevuje vyhníváním rostlin</text:p>
      <text:p text:style-name="Definition_20_Term_20_Tight">Faktor půdy</text:p>
      <text:p text:style-name="Definition_20_Definition_20_Tight">kamenité i písčité, propustné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vápnomilný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VPs - Volné plochy stepního charakteru (živné půdy s vysokým obsahem Ca), VPv - Volné plochy vřesovištního charakteru (písčité půdy bez přítomnosti Ca), KS - Kamenitá stanoviště (stanoviště s přítomností kamenů), KSss - Kamenitá stanoviště - skalnatá step (štěrk, suť, skalnatý záhon) a A - Alpinum</text:p>
      <text:p text:style-name="Definition_20_Term_20_Tight">Použití - pro trvalky - poznámka</text:p>
      <text:p text:style-name="Definition_20_Definition_20_Tight">malé skupiny; také řez a sušení</text:p>
      <text:p text:style-name="Definition_20_Term_20_Tight">Doporučený spon pro výsadbu</text:p>
      <text:p text:style-name="Definition_20_Definition_20_Tight">3 ks/ 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