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Vitis coignetiae</text:h>
      <text:p text:style-name="Definition_20_Term_20_Tight">Název taxonu</text:p>
      <text:p text:style-name="Definition_20_Definition_20_Tight">Vitis coignetiae</text:p>
      <text:p text:style-name="Definition_20_Term_20_Tight">Vědecký název taxonu</text:p>
      <text:p text:style-name="Definition_20_Definition_20_Tight">Vitis coignetiae</text:p>
      <text:p text:style-name="Definition_20_Term_20_Tight">Jména autorů, kteří taxon popsali</text:p>
      <text:p text:style-name="Definition_20_Definition_20_Tight">
        <text:a xlink:type="simple" xlink:href="/taxon-authors/762" office:name="">
          <text:span text:style-name="Definition">Pulliat ex Planch.</text:span>
        </text:a>
      </text:p>
      <text:p text:style-name="Definition_20_Term_20_Tight">Český název</text:p>
      <text:p text:style-name="Definition_20_Definition_20_Tight">réva japonská, réva Coignetové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severní Japonsko, Korea, Sachalin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opadavá liána, výška běžně do 8 m, někdy až kolem 20 m</text:p>
      <text:p text:style-name="Definition_20_Term_20_Tight">Výhony</text:p>
      <text:p text:style-name="Definition_20_Definition_20_Tight">letorosty rezavě hnědě plstnaté a slabě rýhované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okrouhlé až okrouhle vejčité, 10–30 cm velké, mělce 3–5laločné, nepravidelně a lehce zubaté, svrchu matně zelené a svraskalé, naspodu rezavě až šedě nebo hnědě plstnaté, na podzim šarlatové až karmínově červené</text:p>
      <text:p text:style-name="Definition_20_Term_20_Tight">Květenství</text:p>
      <text:p text:style-name="Definition_20_Definition_20_Tight">květy v plstnatých, 6–13 cm dlouhých latách</text:p>
      <text:p text:style-name="Definition_20_Term_20_Tight">Plody</text:p>
      <text:p text:style-name="Definition_20_Definition_20_Tight">plody 8–12 mm tlusté, tmavopurpurové, tmavofialové až černé, ojíněné, nejedlé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choulostivý, oblast I-II</text:p>
      <text:p text:style-name="Definition_20_Term_20_Tight">Faktor vody</text:p>
      <text:p text:style-name="Definition_20_Definition_20_Tight">středně vlhké nebo vlhčí půdy</text:p>
      <text:p text:style-name="Definition_20_Term_20_Tight">Faktor půdy</text:p>
      <text:p text:style-name="Definition_20_Definition_20_Tight">středně živné, hlinité, těžké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vysadit k větším konstrukcím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je okrasná především listem</text:p>
      <text:p text:style-name="Definition_20_Term_20_Tight">Použití</text:p>
      <text:p text:style-name="Definition_20_Definition_20_Tight">popínavá rostlina, pro svou mohutnost je rostlina vhodná na velké konstrukce jako například stožáry, fasády, opěrné zdi nebo velké pergoly</text:p>
      <text:p text:style-name="Definition_20_Term_20_Tight">Choroby a škůdci</text:p>
      <text:p text:style-name="Definition_20_Definition_20_Tight">netrpí chorobami ani škůdci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 a Očkování</text:p>
      <text:p text:style-name="Definition_20_Term_20_Tight">Množení - poznámka</text:p>
      <text:p text:style-name="Definition_20_Definition_20_Tight">množíme ze semene, dřevitými odřezky i očkovými odřezky jako všechny révy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