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Dracaena fragrans</text:h>
      <text:p text:style-name="Definition_20_Term_20_Tight">Název taxonu</text:p>
      <text:p text:style-name="Definition_20_Definition_20_Tight">Dracaena fragrans</text:p>
      <text:p text:style-name="Definition_20_Term_20_Tight">Vědecký název taxonu</text:p>
      <text:p text:style-name="Definition_20_Definition_20_Tight">Dracaena fragrans</text:p>
      <text:p text:style-name="Definition_20_Term_20_Tight">Jména autorů, kteří taxon popsali</text:p>
      <text:p text:style-name="Definition_20_Definition_20_Tight">
        <text:a xlink:type="simple" xlink:href="/taxon-authors/752" office:name="">
          <text:span text:style-name="Definition">(L.) Ker-Gawler (1808)</text:span>
        </text:a>
      </text:p>
      <text:p text:style-name="Definition_20_Term_20_Tight">Odrůda</text:p>
      <text:p text:style-name="Definition_20_Definition_20_Tight">´Compacta´</text:p>
      <text:p text:style-name="Definition_20_Term_20_Tight">Český název</text:p>
      <text:p text:style-name="Definition_20_Definition_20_Tight">dracéna vonná</text:p>
      <text:p text:style-name="Definition_20_Term_20_Tight">Synonyma (zahradnicky používaný název)</text:p>
      <text:p text:style-name="Definition_20_Definition_20_Tight">Dracaena massangeana Rodig., Dracaena lindenii Lind.ex André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var.fragrans</text:p>
      <text:p text:style-name="Definition_20_Term_20_Tight">Nadřazená kategorie</text:p>
      <text:p text:style-name="Definition_20_Definition_20_Tight">
        <text:a xlink:type="simple" xlink:href="/t/2345" office:name="">
          <text:span text:style-name="Definition">Dracaena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po celých afrických tropech z Gambie do Angoly, k východu (v útlejší rase známé jako D. deremensis N.E.Br.) pak do Keni a Tanzánie</text:p>
      <text:h text:style-name="Heading_20_4" text:outline-level="4">Zařazení</text:h>
      <text:p text:style-name="Definition_20_Term_20_Tight">Fytocenologický původ</text:p>
      <text:p text:style-name="Definition_20_Definition_20_Tight">ankofyt, efylofyt - rokle v primárních a sekundárních deštných lesích, narušená stanoviště podél cest, do 1800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spoře větvené, nízké stromy s větvemi ukončenými rozměrnými listovými růžicemi</text:p>
      <text:p text:style-name="Definition_20_Term_20_Tight">Kořen</text:p>
      <text:p text:style-name="Definition_20_Definition_20_Tight">rumělkově zbarvené provazcovité adventivní kořeny</text:p>
      <text:p text:style-name="Definition_20_Term_20_Tight">Výhony</text:p>
      <text:p text:style-name="Definition_20_Definition_20_Tight">masité, později dřevnatějící, chudě větvené, nepravidelně tloustnoucí</text:p>
      <text:p text:style-name="Definition_20_Term_20_Tight">Listy</text:p>
      <text:p text:style-name="Definition_20_Definition_20_Tight">obkopinatě řemenovité, zahrocené, až metr dlouhé (v kultivaci sotva poloviční), sytě zelené, vespod bledší, často prokreslené podélnými pruhy</text:p>
      <text:p text:style-name="Definition_20_Term_20_Tight">Květenství</text:p>
      <text:p text:style-name="Definition_20_Definition_20_Tight">bohatě větvené terminální laty s květy v mnohakvětých klubičkách</text:p>
      <text:p text:style-name="Definition_20_Term_20_Tight">Květy</text:p>
      <text:p text:style-name="Definition_20_Definition_20_Tight">oboupohlavné, zelenobílé, vonné, stejnoobalné s lineárními, vespod trubkatě srůstajícími tepaly, trojčetné, diplostemonické</text:p>
      <text:p text:style-name="Definition_20_Term_20_Tight">Plody</text:p>
      <text:p text:style-name="Definition_20_Definition_20_Tight">ploše kulovité, ve zralosti červené dvou- nebo třísemenné bobule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extrémně proměnlivý taxon (celkově útlejší východoafrické populace bývaly separovány v samostatném druhu D. deremensis Engl.), příležitostně zaměňovaný s méně vzrůstnými D. sanderiana Hort.Bull nebo D. congoensis Hua (obě s listy nápadně pseudořapíkatými, poslední nemá variegátní klony) anebo s robustní D. aletriformis Bos (D. hookeriana Koch) s listy velmi tuhými, chrupavčitě lemovanými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zpravidla sezónní kvetení v závislosti na srážkovém období; v kultivaci kvete vzácně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množárnách 20 klux, dopěstování 30-36 klux nebo více; k udržení kvality v bytech nejméně 2 klux</text:p>
      <text:p text:style-name="Definition_20_Term_20_Tight">Faktor tepla</text:p>
      <text:p text:style-name="Definition_20_Definition_20_Tight">řízkování 24°C, produkce v létě 20°C a více, dopěstování při 16°C-20°C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 (chlorózy nad 7.5!),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které ale výrazně snižuje přírůstky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Fusarium, Pythium, Rhizoctonia; Leptosphaeria, Pleospora, Mycosphaerella, Melanospora, Phomatospora); ze škůdců štítenky (Pseudococcus, Pulvinaria), roztoči (Steneotarsonemus, Polyphagotarsonemus), molice (Trialeurodes), třásněnky (Frankliniella), háďátka (Meloidogyne, Criconemella a další)</text:p>
      <text:p text:style-name="Definition_20_Term_20_Tight">Doporučený spon pro výsadbu</text:p>
      <text:p text:style-name="Definition_20_Definition_20_Tight">produkce: z vrcholových řízků 16-18 hrnků na m2 (Ti-Plant metoda dle velikosti rostlin 8-26 hrnků na m2 )</text:p>
      <text:h text:style-name="Heading_20_4" text:outline-level="4">Množení</text:h>
      <text:p text:style-name="Definition_20_Term_20_Tight">Množení</text:p>
      <text:p text:style-name="Definition_20_Definition_20_Tight">Řízkování, Dřevité řízky, Osní řízky a „in vitro“ (mikropropagace)</text:p>
      <text:p text:style-name="Definition_20_Term_20_Tight">Množení - poznámka</text:p>
      <text:p text:style-name="Definition_20_Definition_20_Tight">0.4-1.2 m dlouhé stonkové segmenty (Ti-Plant) koření do šesti týdnů při 24°C; kdysi také jednoočkové osní řízky - neproduktivní</text:p>
      <text:p text:style-name="Definition_20_Term_20_Tight">Mezihrnky</text:p>
      <text:p text:style-name="Definition_20_Definition_20_Tight">vrcholové řízky do 8 cm hrnků s přehrnkováním do 12 cm hrnků; osní řízky (Ti-Plant) dle velikosti přímo do 14-22 cm hrnků</text:p>
      <text:p text:style-name="Definition_20_Term_20_Tight">Konečné hrnky</text:p>
      <text:p text:style-name="Definition_20_Definition_20_Tight">12 cm hrnky po zakořenění a 10-12 týdnech kultivace (14-18 hrnků na m2, větší rostliny 8-12 hrnků na m2)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z vrcholových řízků zhruba 10-16 týdnů; Ti-Plant (stonkové segmenty) po zakořenění a narašení po šesti-osmi týdnech</text:p>
      <text:p text:style-name="Definition_20_Term_20_Tight">Odrůdy</text:p>
      <text:p text:style-name="Definition_20_Definition_20_Tight">množství variegátních odrůd odvozených z širokolistých (D. kerstingii: ´Massangeana´, ´Victoria-Augusta´, ´Lindenii´, ´Santa Rosa´) nebo útlejších (D. deremensis) populací (´Warneckii´, ´White Stripe´, ´Green Stripe´, ´Yellow Stripe´, ´Hawaiian Sunset´, ´Lemon Lime´, ´Surprise´, ´Limelight´, ´Lemon Lime´, ´Rikki´, ´Te-We´, ´Shogun Gold´ a další)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Po desetiletí patří k pěti nejprodávanějším hrnkovým rostlinám; VBN 2010 téměř 21.5 milionu prodaných rostlin s obratem 35.6 mil. eur.</text:p>
      <text:p text:style-name="Definition_20_Term">Odkazy</text:p>
      <text:list text:style-name="L2">
        <text:list-item>
          <text:p text:style-name="P2">Bos J.J. (1984): Dracaena in west Africa. Agricultural University Wageningen Papers 84-1: 1-126.-- Mwachala G. (2005): Systematics and ecology of Dracaena (Ruscaceae) in Central, East and Southern Africa. PhD thesis, University of Koblenz-Landau.-- Stahn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