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novi-belgii</text:h>
      <text:p text:style-name="Definition_20_Term_20_Tight">Název taxonu</text:p>
      <text:p text:style-name="Definition_20_Definition_20_Tight">Symphyotrichum novi-belgii</text:p>
      <text:p text:style-name="Definition_20_Term_20_Tight">Vědecký název taxonu</text:p>
      <text:p text:style-name="Definition_20_Definition_20_Tight">Symphyotrichum novi-belgii</text:p>
      <text:p text:style-name="Definition_20_Term_20_Tight">Jména autorů, kteří taxon popsali</text:p>
      <text:p text:style-name="Definition_20_Definition_20_Tight">
        <text:a xlink:type="simple" xlink:href="/taxon-authors/857" office:name="">
          <text:span text:style-name="Definition">(Linne) Nesom (1994; 1753 jako...</text:span>
        </text:a>
      </text:p>
      <text:p text:style-name="Definition_20_Term_20_Tight">Odrůda</text:p>
      <text:p text:style-name="Definition_20_Definition_20_Tight">´Viktor´</text:p>
      <text:p text:style-name="Definition_20_Term_20_Tight">Český název</text:p>
      <text:p text:style-name="Definition_20_Definition_20_Tight">hvězdnice novobelgická</text:p>
      <text:p text:style-name="Definition_20_Term_20_Tight">Synonyma (zahradnicky používaný název)</text:p>
      <text:p text:style-name="Definition_20_Definition_20_Tight">Aster crenifolius (Fern.) Cronquist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crenifolium (Fern.) Labrecque &amp; Brouillet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na americkém severovýchodě z Newfounlandu, Labradoru a Quebecu po Delaware a Maryland; var. crenifolium je endemitem Quebecu</text:p>
      <text:h text:style-name="Heading_20_4" text:outline-level="4">Zařazení</text:h>
      <text:p text:style-name="Definition_20_Term_20_Tight">Fytocenologický původ</text:p>
      <text:p text:style-name="Definition_20_Definition_20_Tight">petrochtofyt, amnochtofyt: kamenitá a písčitá mořská pobřeží, slaniska a pobřežní duny; var. novi-belgii také na pastvinách až k 800 m n.n.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výběžkatá, vzpřímená, 0.2-1.0 (1.4) m vysoká trvalka</text:p>
      <text:p text:style-name="Definition_20_Term_20_Tight">Kořen</text:p>
      <text:p text:style-name="Definition_20_Definition_20_Tight">adventivní kořeny z větvených, zpravidla krátce výběžkatých oddenků</text:p>
      <text:p text:style-name="Definition_20_Term_20_Tight">Výhony</text:p>
      <text:p text:style-name="Definition_20_Definition_20_Tight">přímé, shora větvené, lysé, často načervenalé</text:p>
      <text:p text:style-name="Definition_20_Term_20_Tight">Listy</text:p>
      <text:p text:style-name="Definition_20_Definition_20_Tight">střídavé, přisedlé, vejčitě kopinaté, zpravidla celokrajné, výše až lineárně kopinaté a ve velikosti redukované, lysé</text:p>
      <text:p text:style-name="Definition_20_Term_20_Tight">Květenství</text:p>
      <text:p text:style-name="Definition_20_Definition_20_Tight">poměrně veliké, v rozvolněných latách seskládané úbory se zákrovními listeny ve 3-4 řadách, s 15-35 paprsky a 30-60(70)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modropurpurové, růžové nebo bílé; kvítky disku koleomorfní, oboupohlavné, žluté, stárnutím přebarvují do purpurových odstínů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obvejčité nažky s okrově žlutým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4°C-6°C po 6-10 týdnů dle odrůdy - účinná jen za krátkého dne; teploty u skleníkových kultur po výsadbě 20°C/16°C (hrnkové kultury 14°C-16°C), dlouhodenní období 18°C/16°C, krátkodenní období 18°C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skleníkové kultury k řezu: pro 1-2 sklizně 28-32 rostlin /m2, 4-6 sklizní 12-16 rostlin /m2 se zaštípnutím po výsadnbě; hrnkové kultury 16-20 rostlin /m2; v zapojených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hrnkové kultury: daminozid (2× Alar 0.3%, cca dva týdny po zaštípnutí) nebo v létě chlormequat (Cycocel 0.3% zálivkou)</text:p>
      <text:p text:style-name="Definition_20_Term_20_Tight">Květní tvorba</text:p>
      <text:p text:style-name="Definition_20_Definition_20_Tight">krátkodenní rostliny s kritickou délkou dne (12)13-14 h v závislosti na odrůdě (až 16 h u odrůdy ´Victor´!) a na teplotách - dlouhý den (nebo přerušení noci 4h /100 lux) potřebný pro elongaci stonků, krátký den k iniciaci a vývinu založených květenství</text:p>
      <text:p text:style-name="Definition_20_Term_20_Tight">Reakční doba</text:p>
      <text:p text:style-name="Definition_20_Definition_20_Tight">čtyři až šest týdnů (11 h den, 18°C)</text:p>
      <text:p text:style-name="Definition_20_Term_20_Tight">Doba kultivace</text:p>
      <text:p text:style-name="Definition_20_Definition_20_Tight">skleníkové kultury k řezu - pro jedinou sklizeň 10-12 týdnů, vícesklizňové až 18 měsíců; 1× zaštipované hrnkové kultury zhruba 16 týdnů; venkovní kultury k řezu nejvýše tři roky</text:p>
      <text:p text:style-name="Definition_20_Term_20_Tight">Odrůdy</text:p>
      <text:p text:style-name="Definition_20_Definition_20_Tight">desítky hybridů především se S. dumosum (L.) Nesom jsou přisuzovány tu jednomu, tu druhému z rodičovských taxonů: jako Aster novi-belgii v zahradách tradičně označovány vzrůstné odrůdy s paprsky v odstínech rubínových a purpurových (´Fuldatal´, ´Crimson Brocade´, ´Lisette´, ´Leuchtfeuer´, ´Royal Ruby´, ´Winston Churchill´), šeříkově modrých (´Ada Ballard´, ´Blauglut´, ´Brigitte´, ´Ceres´, ´Eventide´, ´Porzellan´, ´Schöne von Dietlikon´), růžových (´Eos´, ´Heiderose´, ´Jugendstill´, ´Climax´, ´Rosa Perle´, ´Prosperity´, ´Lassy´, ´Olga Keith´, ´Lassie´) nebo bílých (´Arctic´, ´Blandie´, ´Bonningdale White´, ´Mount Everest´, ´Steinebrück´, ´Schneeberg´, ´Zauberspiel´).</text:p>
      <text:h text:style-name="Heading_20_4" text:outline-level="4">Celky sbírek</text:h>
      <text:p text:style-name="Definition_20_Term_20_Tight">Celky sbírek - poznámka</text:p>
      <text:p text:style-name="Definition_20_Definition_20_Tight">Mendeleum - sortiment rodu Aster (Aster, Eurybia, Symphyotrichum): ´Royal Blue´, ´Strawberry and Cream´, ´Melbourne Belle´; ´Rosenquarz´, ´Lomnice´, ´Milena´, ´Dauerblau´, ´Schöne von Dietlikon´, ´Crimson Brocade´, ´Fellowship´, ´Trudy Ann´, ´Fuldatal´, ´Porzellan´, ´Petunia´,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´Blaue Lagune´, ´Schöne von Dietlikon´ IX/2019: ´Zauberspiel´, ´Dauerblau´, ´Rosenquartz´, ´Blaue Nachhut´,</text:p>
      <text:p text:style-name="Definition_20_Term_20_Tight">Dodavatel</text:p>
      <text:p text:style-name="Definition_20_Definition_20_Tight">´Blaue Lagune´, Schöne von Dietlikon´- Zámecké zahradnictví Ctěnice; ´Professor Anton Kippenberg´ - slovenské trvalky; Foerster Staquden (SRN): ´ Zauberspiel´, ´Dauerblau´, ´Rosenquartz´, ´Blaue Nachhut´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">Odkazy</text:p>
      <text:list text:style-name="L1">
        <text:list-item>
          <text:p text:style-name="P1">Wallerstein I.&amp; al. (1992): control of growth and flowering in two Aster cultivars as influenced by cutting type, temperature and daylength. Scientia Horticulturae 50: 209-218 -- Nesom G.L. (1994): Review of the taxonomy of Aster sensu lato, emphasizing t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IvMTUvMTNfNTFfMzdfODUxX19VaGVyX1N5bXBoeW90cmljaHVtX25vdmlfYmVsZGdpaV9CbGFuZGllXy5KUEciXV0?sha=47d9cf0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TUvMTNfNTFfMzhfMjU5X19VaGVyX1N5bXBoeW90cmljaHVtX25vdmlfYmVsZGdpaV9ib3IuSlBHIl1d?sha=148946bb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IvMTUvMTNfNTFfMzhfNjczX19VaGVyX1N5bXBoeW90cmljaHVtX25vdmlfYmVsZ2lpX1BhbGVfZWtfLkpQRyJdXQ?sha=57b8b38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TUvMTNfNTFfMzlfMTY1X19VaGVyX1N5bXBoeW90cmljaHVtX25vdmlfYmVsZ2lpX1BhbGVfZWtfYm9yLkpQRyJdXQ?sha=5236431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TUvMTNfNTFfMzlfNTkxX19VaGVyX1N5bXBoeW90cmljaHVtX25vdmlfYmVsZ2lpX1BhdHJpY2lhX0JhbGxhcmRfLkpQRyJdXQ?sha=3fcc538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TUvMTNfNTFfNDBfMV9fVWhlcl9TeW1waHlvdHJpY2h1bV9ub3ZpX2JlbGdpaV9QYXRyaWNpYV9CYWxsYXJkX2Jvci5KUEciXV0?sha=d57267e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IvMTUvMTNfNTFfNDBfNDI1X19VaGVyX1N5bXBoeW90cmljaHVtX25vdmlfYmVsZ2lpX1NhbV9CZW5oYW1fLkpQRyJdXQ?sha=13d7f3f4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IvMTUvMTNfNTFfNDBfODM4X19VaGVyX1N5bXBoeW90cmljaHVtX25vdmlfYmVsZ2lpX1NhbV9CZW5oYW1fYm9yeS5KUEciXV0?sha=cd0b5f30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IvMTUvMTNfNTFfNDFfMjQzX19VaGVyX1N5bXBoeW90cmljaHVtX25vdmlfYmVsZ2lpX1ZpY3Rvcl8uSlBHIl1d?sha=5ed1b17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IvMTUvMTNfNTFfNDFfNjUyX19VaGVyX1N5bXBoeW90cmljaHVtX25vdmlfYmVsZ2lpX1ZpY3Rvcl9ib3J5LkpQRyJdXQ?sha=0a0d70a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IvMTUvMTNfNTFfNDJfNzdfX1VoZXJfU3ltcGh5b3RyaWNodW1fbm92aV9iZWxnaWlfSGVpbnpfUmljaGFyZF8uSlBHIl1d?sha=c6ff3f22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IvMTUvMTNfNTFfNDJfNDkzX19VaGVyX1N5bXBoeW90cmljaHVtX25vdmlfYmVsZ2lpX0hlaW56X1JpY2hhcmRfYm9yeS5KUEciXV0?sha=9d8b4d81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IvMTUvMTNfNTFfNDJfOTAzX19VaGVyX1N5bXBoeW90cmljaHVtX3BpbG9zdW1fTW9udGVfQ2Fzc2lub18uSlBHIl1d?sha=ab8c937c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DIvMTUvMTNfNTFfNDNfMzEyX19VaGVyX1N5bXBoeW90cmljaHVtX3BpbG9zdW1fTW9udGVfQ2Fzc2lub19ib3J5LkpQRyJdXQ?sha=d2f3d90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IvMTUvMTNfNTFfNDNfNzE2X19VaGVyX1N5bXBoeW90cmljaHVtX3BpbG9zdW1fc3Vic3AucGlsb3N1bS5KUEciXV0?sha=eb44d235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IvMTUvMTNfNTFfNDRfMTI3X19VaGVyX1N5bXBoeW90cmljaHVtX3BpbG9zdW1fc3Vic3AucHJpbmdsZWkuSlBHIl1d?sha=5831acf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IvMTUvMTNfNTFfNDRfNTcyX19VaGVyX1N5bXBoeW90cmljaHVtX3BpbG9zdW1fc3Vic3AucGlsb3N1bV9ib3J5LkpQRyJdXQ?sha=8cec629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QvMDIvMTUvMTNfNTFfNDRfOTgyX19VaGVyX1N5bXBoeW90cmljaHVtX3BpbG9zdW1fc3Vic3AucHJpbmdsZWlfYm9yeS5KUEciXV0?sha=15b935bf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