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Achillea filipendulina</text:h>
      <text:p text:style-name="Definition_20_Term_20_Tight">Název taxonu</text:p>
      <text:p text:style-name="Definition_20_Definition_20_Tight">Achillea filipendulina</text:p>
      <text:p text:style-name="Definition_20_Term_20_Tight">Vědecký název taxonu</text:p>
      <text:p text:style-name="Definition_20_Definition_20_Tight">Achillea filipendulina</text:p>
      <text:p text:style-name="Definition_20_Term_20_Tight">Jména autorů, kteří taxon popsali</text:p>
      <text:p text:style-name="Definition_20_Definition_20_Tight">
        <text:a xlink:type="simple" xlink:href="/taxon-authors/880" office:name="">
          <text:span text:style-name="Definition">Lamarck (1783)</text:span>
        </text:a>
      </text:p>
      <text:p text:style-name="Definition_20_Term_20_Tight">Odrůda</text:p>
      <text:p text:style-name="Definition_20_Definition_20_Tight">´Coronation Gold´</text:p>
      <text:p text:style-name="Definition_20_Term_20_Tight">Český název</text:p>
      <text:p text:style-name="Definition_20_Definition_20_Tight">řebříček</text:p>
      <text:p text:style-name="Definition_20_Term_20_Tight">Synonyma (zahradnicky používaný název)</text:p>
      <text:p text:style-name="Definition_20_Definition_20_Tight">Achillea eupatorium M.Bieb.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03" office:name="">
          <text:span text:style-name="Definition">Achillea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Iránsko-turanská oblast</text:p>
      <text:p text:style-name="Definition_20_Term_20_Tight">Biogeografické regiony - poznámka</text:p>
      <text:p text:style-name="Definition_20_Definition_20_Tight">po celé íránsko-turanské oblasti, z Anatolie a Kavkazu do Afghanistánu</text:p>
      <text:h text:style-name="Heading_20_4" text:outline-level="4">Zařazení</text:h>
      <text:p text:style-name="Definition_20_Term_20_Tight">Fytocenologický původ</text:p>
      <text:p text:style-name="Definition_20_Definition_20_Tight">nomofyt, chledofyt: suché pastviny, ruderální plochy, zpravidla na kamenitých půdách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výběžkatě trsnatá, vzpřímená, jen v květenství větvená, až metr vysoká, výrazně aromatická trvalka</text:p>
      <text:p text:style-name="Definition_20_Term_20_Tight">Kořen</text:p>
      <text:p text:style-name="Definition_20_Definition_20_Tight">adventivní kořeny z dřevnatých, bohatě větvených oddenků</text:p>
      <text:p text:style-name="Definition_20_Term_20_Tight">Výhony</text:p>
      <text:p text:style-name="Definition_20_Definition_20_Tight">přímé, žebernatě oblé, shora větvené a často přitiskle chlupaté, jindy olysalé, spirálně olistěné</text:p>
      <text:p text:style-name="Definition_20_Term_20_Tight">Listy</text:p>
      <text:p text:style-name="Definition_20_Definition_20_Tight">vespod krátce řapíkaté, výše na lodyhách přisedlé, v obrysu kopinaté, třikrát peřenosečné s úkrojky peřenoklannými a nadto ještě pilovitými, šedozelené, přitiskle chlupaté, s žlázkami sotva patrnými</text:p>
      <text:p text:style-name="Definition_20_Term_20_Tight">Květenství</text:p>
      <text:p text:style-name="Definition_20_Definition_20_Tight">početné drobné úbory s 2-4 paprsky a 15-30 kvítky disku, seskládané po 40-120 (ale i mnohem více) v chocholičnaté latě až 0.1 m široké</text:p>
      <text:p text:style-name="Definition_20_Term_20_Tight">Květy</text:p>
      <text:p text:style-name="Definition_20_Definition_20_Tight">pětičetné se zaniklými kalichy, srostloplátečné, haplostemonické; paprsky souměrné, samičí, velmi krátké, zlatožluté; kvítky v disku koleomorfní, oboupohlavné a rovněž žluté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obkopinaté nebo klínovité, světle hnědé, žebernaté nažky bez chmýru</text:p>
      <text:p text:style-name="Definition_20_Term_20_Tight">Semena</text:p>
      <text:p text:style-name="Definition_20_Definition_20_Tight">vysévány jsou celé nažky</text:p>
      <text:p text:style-name="Definition_20_Term_20_Tight">Možnost záměny taxonu (+ rozlišující rozhodný znak)</text:p>
      <text:p text:style-name="Definition_20_Definition_20_Tight">zaměnitelná s podobnými mediterránními taxony, většinou ale nižšího vzrůstu, jako A.ageratum L (listy ve svrchní polovině stonku nepeřené), A.holosericea Sibth.&amp; Sm. (hedvábitě chlupatá), A.aegyptiaca L.(celá šedobíle plstnatá), A.clypeolata Sibth.&amp; Sm. (plstnatá, přesto zelená), A.thracica Velen. (nápadně žláznatě tečkovaná) atd.; k tomu obtížně determinovatelné hybridy jako A.×taygetea Boiss.&amp; Heldr., A.vandasii Velen., A.serbanii Prod,; též některé odrůdy A.filipendulina připisované (´Coronation Gold´, ´Küstennebel´) jsou zřejmě hybridy s A.clypeolata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p text:style-name="Definition_20_Term_20_Tight">Doba kvetení - poznámka</text:p>
      <text:p text:style-name="Definition_20_Definition_20_Tight">(v domovině nezřídka od konce května)</text:p>
      <text:p text:style-name="Definition_20_Term_20_Tight">Remontování</text:p>
      <text:p text:style-name="Definition_20_Definition_20_Tight">✓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heliofyt; osivo vzchází na světle, fotoperiodická květní tvorba (viz níže)</text:p>
      <text:p text:style-name="Definition_20_Term_20_Tight">Faktor tepla</text:p>
      <text:p text:style-name="Definition_20_Definition_20_Tight">mrazuvzdorná údajně do -36°C (USDA); vernalizace 5°C po dobu 12-15 týdnů) podporuje květní tvorbu i tvorbu stolonů; výsevy 18°C-20°C, poté snížení teplot k 14°C-16°C pro dopěstování rostlin k expedici</text:p>
      <text:p text:style-name="Definition_20_Term_20_Tight">Faktor vody</text:p>
      <text:p text:style-name="Definition_20_Definition_20_Tight">vysoké požadavky na živiny a vodu zejména ku konci jara při elongaci květních stonků</text:p>
      <text:p text:style-name="Definition_20_Term_20_Tight">Faktor půdy</text:p>
      <text:p text:style-name="Definition_20_Definition_20_Tight">přizpůsobivá v provzdušněných, spíše kyselých (pH 6.0 - 7.0) půdách</text:p>
      <text:p text:style-name="Definition_20_Term_20_Tight">Faktor půdy - poznámka</text:p>
      <text:p text:style-name="Definition_20_Definition_20_Tight">každoročně v předjaří 8-10 kg plných hnojiv pro ar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 a VPv - Volné plochy vřesovištního charakteru (písčité půdy bez přítomnosti Ca)</text:p>
      <text:p text:style-name="Definition_20_Term_20_Tight">Použití - pro trvalky - poznámka</text:p>
      <text:p text:style-name="Definition_20_Definition_20_Tight">Fr2 so (VP, vlhké půdy na slunci)</text:p>
      <text:p text:style-name="Definition_20_Term_20_Tight">Choroby a škůdci</text:p>
      <text:p text:style-name="Definition_20_Definition_20_Tight">z nejvýznamnějších ascomycety (Erysiphe, Sclerotium, Alternaria, Phyllachora, Elsinoe) a rzi (Coleosporium, Puccinia, Uromyces); ze škůdců mšice (Aulacorthum, Brachycaudus, Masonaphis), síťnatky (Corythucha), vrtalky (Liriomyza, Nemorimyza), květilky (Botanophila, Pegohylemyia), vrtule (Paroxyna, Campiglossa, Cornutrypeta), obaleči, píďalky, pilatky, pernatušky a jiní motýli (Argyrotaenia, Eriopsela, Eupithecia, Ourapteryx, Leioptilus, Pachyprotasis, Cucullia)</text:p>
      <text:p text:style-name="Definition_20_Term_20_Tight">Doporučený spon pro výsadbu</text:p>
      <text:p text:style-name="Definition_20_Definition_20_Tight">v zapojených parkových výsadbách 3-4 rostliny na m2, méně vzrůstné odrůdy až 6 rostlin na m2</text:p>
      <text:h text:style-name="Heading_20_4" text:outline-level="4">Množení</text:h>
      <text:p text:style-name="Definition_20_Term_20_Tight">Množení</text:p>
      <text:p text:style-name="Definition_20_Definition_20_Tight">Předpěstování sadby, Dělení trsů, Množení oddělky a „in vitro“ (mikropropagace)</text:p>
      <text:p text:style-name="Definition_20_Term_20_Tight">Množení - poznámka</text:p>
      <text:p text:style-name="Definition_20_Definition_20_Tight">osivo (1 g k dopěstování tisíce rostlin) vzchází na světle</text:p>
      <text:p text:style-name="Definition_20_Term_20_Tight">Mezihrnky</text:p>
      <text:p text:style-name="Definition_20_Definition_20_Tight">3-4 cm buňky sadbovače pro zakořenění řízků</text:p>
      <text:p text:style-name="Definition_20_Term_20_Tight">Konečné hrnky</text:p>
      <text:p text:style-name="Definition_20_Definition_20_Tight">9 cm (jediný zakořenělý řízek), 11-12 cm (tři řízky)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dlouhodenní rostliny, vernalizace 5°C po dobu 12-15 týdnů) podporuje květní tvorbu i tvorbu stolonů</text:p>
      <text:p text:style-name="Definition_20_Term_20_Tight">Doba kultivace</text:p>
      <text:p text:style-name="Definition_20_Definition_20_Tight">nekvetoucí prodejeschopné rostliny ve 14-16 týdnech po výsevu</text:p>
      <text:p text:style-name="Definition_20_Term_20_Tight">Odrůdy</text:p>
      <text:p text:style-name="Definition_20_Definition_20_Tight">robustní (až 1.2 m vysoké) ´Parker´, ´Gold Dome´ a ´Golden Plate´, méně vzrůstné ´Altgold´, ´Neugold´, ´Goldcoin´, Heinrich Vogeler´, ´Hannelore Pahl´, ´Inca Gold´, ´Credo´, ´Hella Glasshoff´, ´Helios´ a ´Zitronengold´, smetanově bílá ´Küstennebel´ (včetně hybridů)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96" office:name="">
              <text:span text:style-name="Definition">O 23 a: záhon mezi panelovou cestou a pařeništi / ZF - O - Experimentální zahrada - záhony</text:span>
            </text:a>
          </text:p>
        </text:list-item>
        <text:list-item>
          <text:p text:style-name="P1">
            <text:a xlink:type="simple" xlink:href="/taxon-locations/396" office:name="">
              <text:span text:style-name="Definition">O 23 a: záhon mezi panelovou cestou a pařeništi / ZF - O - Experimentální zahrada - záhony (´Coronation Gold´)</text:span>
            </text:a>
          </text:p>
        </text:list-item>
        <text:list-item>
          <text:p text:style-name="P1">
            <text:a xlink:type="simple" xlink:href="/taxon-locations/431" office:name="">
              <text:span text:style-name="Definition">Z 6: záhon 6 / ZF - Z - Akademická zahrada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Z6 - výsadba v létě 2011; O 23: ´Coronation Gold´- XI/2017</text:p>
      <text:p text:style-name="Definition_20_Term_20_Tight">Dodavatel</text:p>
      <text:p text:style-name="Definition_20_Definition_20_Tight">O 23 - Botanické zahradnictví Holzbecherovi</text:p>
      <text:p text:style-name="Definition_20_Term_20_Tight">VBN statistiky</text:p>
      <text:p text:style-name="Definition_20_Definition_20_Tight">2010: 6.1 mil.prod.stonků s obratem 640 tis.eur posouvá řebříčky na 105.pozici mez řezanými květinami; r.2005 ještě 8.2 mil.prod.stonků s obratem přes 1.0 mil.eur; nejprodávanější právě A.filipendulina ´Parker´ s 4.5 mil.prod.stonků, následuje ´Moonshine´ (clypeolata × taygetea?) s 1.2 mil.prod.stonky, k tomu "overig geel" cca 335 tis.prod.stonků</text:p>
      <text:p text:style-name="Definition_20_Term">Odkazy</text:p>
      <text:list text:style-name="L2">
        <text:list-item>
          <text:p text:style-name="P2">Zoberi G.&amp; al. (2003): Rooted cuttings of Achillea filipendulina ´Parker´ will flower without vernalization. Journal Hort.Sci.&amp; Biotechnology 78(1): 100-123 -- Hatch L.C.(1992): Morphometric separation of Achillea filipendulina, A. taygetea, their cultiva</text:p>
        </text:list-item>
        <text:list-item>
          <text:p text:style-name="P2">
            <text:a xlink:type="simple" xlink:href="https://www.softsort.cz/app/#/taxon/383" office:name="">
              <text:span text:style-name="Definition">https://www.softsort.cz/app/#/taxon/383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TAvMjIvMThfMjZfMzdfODgzX19VaGVyX0FjaGlsbGVhX2ZpbGlwZW5kdWxpbmFfT19Db3JvbmF0aW9uX0dvbGRPX2t2eV90ZW5zdHZfLkpQRyJdXQ?sha=5ced017e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TAvMjIvMThfMjZfMzhfMzA3X19VaGVyX0FjaGlsbGVhX2ZpbGlwZW5kdWxpbmFfT19Db3JvbmF0aW9uX0dvbGRPXy5KUEciXV0?sha=4baab0c9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TAvMjIvMThfMjZfMzhfNjI0X19VaGVyX0FjaGlsbGVhX3hfdGF5Z2V0ZWEuSlBHIl1d?sha=d1f25f9e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TAvMjIvMThfMjZfMzhfOTQwX19VaGVyX0FjaGlsbGVhX3hfY2x5cGVhdGEuSlBHIl1d?sha=10c8e9a7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TAvMjIvMThfMjZfMzlfMjU3X19VaGVyX0FjaGlsbGVhX2hvbG9zZXJpY2VhLkpQRyJdXQ?sha=785c5cc7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TMvMTAvMjIvMThfMjZfMzlfNTczX19VaGVyX0FjaGlsbGVhX2FnZXJhdHVtLkpQRyJdXQ?sha=e6f34a87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