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Ammobium alatum</text:h>
      <text:p text:style-name="Definition_20_Term_20_Tight">Název taxonu</text:p>
      <text:p text:style-name="Definition_20_Definition_20_Tight">Ammobium alatum</text:p>
      <text:p text:style-name="Definition_20_Term_20_Tight">Vědecký název taxonu</text:p>
      <text:p text:style-name="Definition_20_Definition_20_Tight">Ammobium alatum</text:p>
      <text:p text:style-name="Definition_20_Term_20_Tight">Jména autorů, kteří taxon popsali</text:p>
      <text:p text:style-name="Definition_20_Definition_20_Tight">
        <text:a xlink:type="simple" xlink:href="/taxon-authors/561" office:name="">
          <text:span text:style-name="Definition">Brown, Robert</text:span>
        </text:a>
      </text:p>
      <text:p text:style-name="Definition_20_Term_20_Tight">Český název</text:p>
      <text:p text:style-name="Definition_20_Definition_20_Tight">pískožil křídlatý, slaměnka křídlatá, „písečná slaměnka"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60" office:name="">
          <text:span text:style-name="Definition">Ammobium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</text:p>
      <text:p text:style-name="Definition_20_Term_20_Tight">Biogeografické regiony - poznámka</text:p>
      <text:p text:style-name="Definition_20_Definition_20_Tight">Austrálie, v Evropě v pěstování od počátku 19. století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nepravidelně větvené bylinné keříky dorůstající výšky 60-80 (výjimečně až 100) cm, lodyhy jsou pevné, neolistěné, pokroucené a široce křídlaté; u starších rostlin se rozklesávají a poléhají, lista jsou v přízemní růžici, celokrajné, podlouhle kopinaté a na okrajích zvlněné, na rubové straně bíle plstnaté</text:p>
      <text:p text:style-name="Definition_20_Term_20_Tight">Květenství</text:p>
      <text:p text:style-name="Definition_20_Definition_20_Tight">je úbor o průměru 1-1,5 cm, terč je tvořen drobnými žlutými trubkovitými květy, které postupně hnědnou až černají, na okraji úboru jsou 3 řady bílých trubkovitých květů s hedvábně lesklými listeny, po seřezání stonků s květenstvími mohou rostliny remontovat</text:p>
      <text:p text:style-name="Definition_20_Term_20_Tight">Plody</text:p>
      <text:p text:style-name="Definition_20_Definition_20_Tight">nažka</text:p>
      <text:p text:style-name="Definition_20_Term_20_Tight">Semena</text:p>
      <text:p text:style-name="Definition_20_Definition_20_Tight">semena jsou drobná, tyčinkovitého tvaru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VII – X, květenství kvetou dlouho, zničí je až mráz.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výsev konec III až IV, výsadba na stanoviště v V, spon 0,3-0,4 m od sebe, možný je rovněž přímý výsev na jaře v 1g je 1500 semen, klíčivost 2 roky</text:p>
      <text:p text:style-name="Definition_20_Term_20_Tight">Faktor půdy - poznámka</text:p>
      <text:p text:style-name="Definition_20_Definition_20_Tight">písčité lehké půdy, suché a záhřevné stanoviště, na velmi humózních půdách bohatě roste, ale nekvete</text:p>
      <text:h text:style-name="Heading_20_4" text:outline-level="4">Užitné vlastnosti</text:h>
      <text:p text:style-name="Definition_20_Term_20_Tight">Použití</text:p>
      <text:p text:style-name="Definition_20_Definition_20_Tight">pestré letničkové záhony, záhony z přímých výsevů do přírodních partií zahrad, rostlina na řez a na sušení, rostliny nutno sklízet ve stádiu poupat a nepříliš vyvinutých květů až do doby, kdy žluté trubkovité květy ve středech začínají černat, tomu lze zabránit sířením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Odrůdy</text:p>
      <text:p text:style-name="Definition_20_Definition_20_Tight">´Grandiflorum flore pleno´ (výška 60-80 cm); ´Bikiny´ (květ v průměru 2 cm velký a stonek výsoký 30-40 cm; tuhý a vzpřímený růst, květní lodyhy se nerozklesávají)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