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Jakubské</text:h>
      <text:p text:style-name="Definition_20_Term_20_Tight">Název taxonu</text:p>
      <text:p text:style-name="Definition_20_Definition_20_Tight">Vitis vinifera Jakubské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´Jakubské´ (Ja)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Burgundské modré rané, Skoré burgundské, Pinot noir précoce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subsp. 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starobylá odrůda pocházející pravděpodobně z Francie; patrně semenáč či mutace Rulandského modrého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slabší až středně bujný růst</text:p>
      <text:p text:style-name="Definition_20_Term_20_Tight">Výhony</text:p>
      <text:p text:style-name="Definition_20_Definition_20_Tight">středně silné, tmavě hnědé, dobře vyzrávající</text:p>
      <text:p text:style-name="Definition_20_Term_20_Tight">Pupeny</text:p>
      <text:p text:style-name="Definition_20_Definition_20_Tight">malé, tupé</text:p>
      <text:p text:style-name="Definition_20_Term_20_Tight">Listy</text:p>
      <text:p text:style-name="Definition_20_Definition_20_Tight">středně velké, většinou třílaločnaté se středně hlubokými horními výkroji, bazální výkroj je úzce otevřený; povrch listu je tmavě zelený, lehce vrásčitý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malý, hustý, válcovitý hrozen; bobule malá až středně velká, kulatá, tmavě modrá</text:p>
      <text:p text:style-name="Definition_20_Term_20_Tight">Semena</text:p>
      <text:p text:style-name="Definition_20_Definition_20_Tight">středně velká, hruškovitá,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´Rulandské modré´ (Ja je ranejší)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Doba zrání</text:h>
      <text:p text:style-name="Definition_20_Term_20_Tight">Začátek doby zrání</text:p>
      <text:p text:style-name="Definition_20_Definition_20_Tight">Srpen</text:p>
      <text:p text:style-name="Definition_20_Term_20_Tight">Konec doby zrání</text:p>
      <text:p text:style-name="Definition_20_Definition_20_Tight">Září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</text:p>
      <text:p text:style-name="Definition_20_Term_20_Tight">Faktor tepla</text:p>
      <text:p text:style-name="Definition_20_Definition_20_Tight">teplé polohy, mrazuvzdornost dobrá</text:p>
      <text:p text:style-name="Definition_20_Term_20_Tight">Faktor vody</text:p>
      <text:p text:style-name="Definition_20_Definition_20_Tight">suché i příliš vlhké půdy jsou méně vhodné</text:p>
      <text:p text:style-name="Definition_20_Term_20_Tight">Faktor půdy</text:p>
      <text:p text:style-name="Definition_20_Definition_20_Tight">spraše,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 i Kober 5 BB, do hlubších a úrodnějších půd pak CR 2</text:p>
      <text:h text:style-name="Heading_20_4" text:outline-level="4">Užitné vlastnosti</text:h>
      <text:p text:style-name="Definition_20_Term_20_Tight">Použití</text:p>
      <text:p text:style-name="Definition_20_Definition_20_Tight">modrá moštová odrůda - výroba růžového a červeného vína, přímý konzum</text:p>
      <text:p text:style-name="Definition_20_Term_20_Tight">Choroby a škůdci</text:p>
      <text:p text:style-name="Definition_20_Definition_20_Tight">citlivá na houbové choroby, zejména k plísni révové</text:p>
      <text:p text:style-name="Definition_20_Term_20_Tight">Plodnost</text:p>
      <text:p text:style-name="Definition_20_Definition_20_Tight">raná, pravidelná, ale nižší (výnos 4-6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také hřížením, dřevitými řízky i mikropropagací</text:p>
      <text:p text:style-name="Definition_20_Term_20_Tight">Popis vína</text:p>
      <text:p text:style-name="Definition_20_Definition_20_Tight">víno je rubínové barvy, odrůdově ovocné vůně i chuti</text:p>
      <text:p text:style-name="Definition_20_Term_20_Tight">Doporučená technologie vína</text:p>
      <text:p text:style-name="Definition_20_Definition_20_Tight">jakostní a přívlastková červená vína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112)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VfNDJfNDVfOTg2X1NvdG9sYXJfVml0aXNfdmluaWZlcmFfamFrdWJza2VfaHJvemVuLmpwZyJdXQ?sha=81672488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www.taxonweb.cz/media/W1siZiIsIjIwMTMvMDYvMTMvMDVfNDJfNDZfMzEwX1NvdG9sYXJfVml0aXNfdmluaWZlcmFfamFrdWJza2VfY2Vsa292YS5qcGciXV0?sha=67cfe6b0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