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Hydrangea petiolaris</text:h>
      <text:p text:style-name="Definition_20_Term_20_Tight">Název taxonu</text:p>
      <text:p text:style-name="Definition_20_Definition_20_Tight">Hydrangea petiolaris</text:p>
      <text:p text:style-name="Definition_20_Term_20_Tight">Vědecký název taxonu</text:p>
      <text:p text:style-name="Definition_20_Definition_20_Tight">Hydrangea petiolaris</text:p>
      <text:p text:style-name="Definition_20_Term_20_Tight">Jména autorů, kteří taxon popsali</text:p>
      <text:p text:style-name="Definition_20_Definition_20_Tight">
        <text:a xlink:type="simple" xlink:href="/taxon-authors/26" office:name="">
          <text:span text:style-name="Definition">Siebold &amp; Zucc.) E.M. McClint.</text:span>
        </text:a>
      </text:p>
      <text:p text:style-name="Definition_20_Term_20_Tight">Český název</text:p>
      <text:p text:style-name="Definition_20_Definition_20_Tight">hortenzie popínavá</text:p>
      <text:p text:style-name="Definition_20_Term_20_Tight">Synonyma (zahradnicky používaný název)</text:p>
      <text:p text:style-name="Definition_20_Definition_20_Tight">H. anomala subsp. Petiolaris (Siebold &amp; Zucc.) E. M. McClint., H. scandens Maxim., non Poepp. Ex DC.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66" office:name="">
          <text:span text:style-name="Definition">Hydrangea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 a Čínsko-japonská oblast</text:p>
      <text:p text:style-name="Definition_20_Term_20_Tight">Biogeografické regiony - poznámka</text:p>
      <text:p text:style-name="Definition_20_Definition_20_Tight">Japonsko, Korea, Tchaj-wan, Sachalin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popínavý keř se vzdušnými kořeny, výška 5-25 m</text:p>
      <text:p text:style-name="Definition_20_Term_20_Tight">Výhony</text:p>
      <text:p text:style-name="Definition_20_Definition_20_Tight">letorosty lysé nebo chlupaté, starší výhonky s odlupující se kůrou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listy okrouhle vejčité nebo eliptické, 3-11 cm, báze zaoblená až srdčitá, jemně a ostře pilovité, s krátkou špičkou, řapíky 1-10 cm, na podzim jsou listy jasně zlatožluté</text:p>
      <text:p text:style-name="Definition_20_Term_20_Tight">Květenství</text:p>
      <text:p text:style-name="Definition_20_Definition_20_Tight">květenství ploché, 15-25 cm široké, se širokým lemem okrajových sterilních květů</text:p>
      <text:p text:style-name="Definition_20_Term_20_Tight">Květy</text:p>
      <text:p text:style-name="Definition_20_Definition_20_Tight">sterilní květy cca 3 cm široké</text:p>
      <text:p text:style-name="Definition_20_Term_20_Tight">Plody</text:p>
      <text:p text:style-name="Definition_20_Definition_20_Tight">tobolka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mírný stín</text:p>
      <text:p text:style-name="Definition_20_Term_20_Tight">Faktor tepla</text:p>
      <text:p text:style-name="Definition_20_Definition_20_Tight">Z a S stěny, teplomilná, oblast, I-II</text:p>
      <text:p text:style-name="Definition_20_Term_20_Tight">Faktor vody</text:p>
      <text:p text:style-name="Definition_20_Definition_20_Tight">střední vlhko</text:p>
      <text:p text:style-name="Definition_20_Term_20_Tight">Faktor půdy</text:p>
      <text:p text:style-name="Definition_20_Definition_20_Tight">půdy živnější, kyselé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VI-VII - květ, po zbytek roku květenství</text:p>
      <text:p text:style-name="Definition_20_Term_20_Tight">Použití</text:p>
      <text:p text:style-name="Definition_20_Definition_20_Tight">použití rozmanité, nejlépe Z a S stěny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Polovyzrálé řízky a Hřížení</text:p>
      <text:p text:style-name="Definition_20_Term_20_Tight">Množení - poznámka</text:p>
      <text:p text:style-name="Definition_20_Definition_20_Tight">výsev osiva má význam jen při množení čistých druhů a pro šlechtění, hlavním způsobem je hřížení do rašelinné půdy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