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´Kompakta´</text:h>
      <text:p text:style-name="Definition_20_Term_20_Tight">Název taxonu</text:p>
      <text:p text:style-name="Definition_20_Definition_20_Tight">Grossularia uva crispa ´Kompakta´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´Kompakta´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´Česká koruna´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větší, středně hustá, polokulovitá koruna</text:p>
      <text:p text:style-name="Definition_20_Term_20_Tight">Výhony</text:p>
      <text:p text:style-name="Definition_20_Definition_20_Tight">vyšší počet výhonů</text:p>
      <text:p text:style-name="Definition_20_Term_20_Tight">Plody</text:p>
      <text:p text:style-name="Definition_20_Definition_20_Tight">středně velké až velké, elipsovité, zelené, bez ochmýření, sladkokyselé, aromatické, velmi lahodné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července, středně raná</text:p>
      <text:h text:style-name="Heading_20_4" text:outline-level="4">Nároky na stanoviště</text:h>
      <text:p text:style-name="Definition_20_Term_20_Tight">Faktor půdy</text:p>
      <text:p text:style-name="Definition_20_Definition_20_Tight">lehčí, humózní a středně vlhké půdy, nevhodné polohy s častými mrazíky a suchá stanoviště</text:p>
      <text:h text:style-name="Heading_20_4" text:outline-level="4">Užitné vlastnosti</text:h>
      <text:p text:style-name="Definition_20_Term_20_Tight">Použití</text:p>
      <text:p text:style-name="Definition_20_Definition_20_Tight">konzum, konzervárenství</text:p>
      <text:p text:style-name="Definition_20_Term_20_Tight">Choroby a škůdci</text:p>
      <text:p text:style-name="Definition_20_Definition_20_Tight">středně odolná proti padlí, málo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ThfMTU1X2dvZ29sa292YV9Hcm9zc3VsYXJpYV91dmFfY3Jpc3BhX0tvbXBha3RhX19wbG9keS5qcGciXV0?sha=1f5f7d7f" office:name="">
          <text:span text:style-name="Definition">
            <draw:frame svg:width="384pt" svg:height="2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