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´Starking Delicious´</text:h>
      <text:p text:style-name="Definition_20_Term_20_Tight">Název taxonu</text:p>
      <text:p text:style-name="Definition_20_Definition_20_Tight">Prunus persica ´Starking Delicious´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´Starking Delicious´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Arkansas</text:p>
      <text:h text:style-name="Heading_20_4" text:outline-level="4">Zařazení</text:h>
      <text:p text:style-name="Definition_20_Term_20_Tight">Fytocenologický původ</text:p>
      <text:p text:style-name="Definition_20_Definition_20_Tight">mutace objevená na odrůdě ´Burbank July Elberta´, r. 1944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rozložitá, hustá koruna</text:p>
      <text:p text:style-name="Definition_20_Term_20_Tight">Pupeny</text:p>
      <text:p text:style-name="Definition_20_Definition_20_Tight">listové jsou středně velké, dlouze vejčité, mírně odstávají, květní jsou kratší, kulovitě vejčité, mírně odstávají</text:p>
      <text:p text:style-name="Definition_20_Term_20_Tight">Listy</text:p>
      <text:p text:style-name="Definition_20_Definition_20_Tight">velké, široké, podél hlavní žilky zvlněné</text:p>
      <text:p text:style-name="Definition_20_Term_20_Tight">Květy</text:p>
      <text:p text:style-name="Definition_20_Definition_20_Tight">malé (15 mm), zvonkovitého typu, korunní plátky jsou oválné, tmavě růžové, bázi mají fialovou, čnělka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středně velké (110-120 g), nepravidelně kulovité, nesouměrné, tvarově nevyrovnané, slupka je jemná, nepatrně plstnatá, neloupatelná, zelenožlutá s rozmytou červení, dužnina je jemná, mírně vláknitá, dobré chuti, zlatavě žlutá, kolem pecky načervenalá</text:p>
      <text:p text:style-name="Definition_20_Term_20_Tight">Možnost záměny taxonu (+ rozlišující rozhodný znak)</text:p>
      <text:p text:style-name="Definition_20_Definition_20_Tight">List,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17.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5 dnů před odrůdou ´Redhaven´</text:p>
      <text:h text:style-name="Heading_20_4" text:outline-level="4">Nároky na stanoviště</text:h>
      <text:p text:style-name="Definition_20_Term_20_Tight">Faktor tepla</text:p>
      <text:p text:style-name="Definition_20_Definition_20_Tight">náročná na teplotu, málo mrazuodolná</text:p>
      <text:p text:style-name="Definition_20_Term_20_Tight">Faktor vody</text:p>
      <text:p text:style-name="Definition_20_Definition_20_Tight">náročná na vláhu</text:p>
      <text:p text:style-name="Definition_20_Term_20_Tight">Faktor půdy</text:p>
      <text:p text:style-name="Definition_20_Definition_20_Tight">náročná na půdu, žádá hlinité úrodné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vyžaduje delší řez, snáší mírné zmlazení</text:p>
      <text:p text:style-name="Definition_20_Term_20_Tight">Podnož</text:p>
      <text:p text:style-name="Definition_20_Definition_20_Tight">semenáče broskvoně typu B-VA-1 až B-VA-3 a broskvoň ´Davidova´ BD-SU-1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citlivá ke kadeřavosti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nastupuje 4. rokem po výsadbě, uspokojivá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Raná stolní odrůda s kavlitními plody, vhodná jen do prvotřídních broskvoňových oblastí jižní Moravy a na jižním Slovensku při velké pěstitelské péči a pečlivé ochraně, kde uspokojí především drobné pěstitele.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