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Saccharum ravennae</text:h>
      <text:p text:style-name="Definition_20_Term_20_Tight">Název taxonu</text:p>
      <text:p text:style-name="Definition_20_Definition_20_Tight">Saccharum ravennae</text:p>
      <text:p text:style-name="Definition_20_Term_20_Tight">Vědecký název taxonu</text:p>
      <text:p text:style-name="Definition_20_Definition_20_Tight">Saccharum ravennae</text:p>
      <text:p text:style-name="Definition_20_Term_20_Tight">Jména autorů, kteří taxon popsali</text:p>
      <text:p text:style-name="Definition_20_Definition_20_Tight">
        <text:a xlink:type="simple" xlink:href="/taxon-authors/361" office:name="">
          <text:span text:style-name="Definition">(L.) L.</text:span>
        </text:a>
      </text:p>
      <text:p text:style-name="Definition_20_Term_20_Tight">Český název</text:p>
      <text:p text:style-name="Definition_20_Definition_20_Tight">třtina</text:p>
      <text:p text:style-name="Definition_20_Term_20_Tight">Synonyma (zahradnicky používaný název)</text:p>
      <text:p text:style-name="Definition_20_Definition_20_Tight">Andropogon ravennae L; Erianthus ravennae; Tripidium ravennae (L.) H. Scholz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0" office:name="">
          <text:span text:style-name="Definition">Saccharum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jižní Evropa až západní Asie</text:p>
      <text:h text:style-name="Heading_20_4" text:outline-level="4">Zařazení</text:h>
      <text:p text:style-name="Definition_20_Term_20_Tight">Fytocenologický původ</text:p>
      <text:p text:style-name="Definition_20_Definition_20_Tight">mokřady, bažiny, okraje vod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výběžkatá tráva, v přírodě až 400 cm dorůstající, tvořící husté, mohutné trsy</text:p>
      <text:p text:style-name="Definition_20_Term_20_Tight">Kořen</text:p>
      <text:p text:style-name="Definition_20_Definition_20_Tight">adventivní z expanzivních oddenků</text:p>
      <text:p text:style-name="Definition_20_Term_20_Tight">Výhony</text:p>
      <text:p text:style-name="Definition_20_Definition_20_Tight">stébla vzpřímená, neolistěná, pevná, 120 - 200 cm dlouhá ukončena květenstvím vysoko nad listy</text:p>
      <text:p text:style-name="Definition_20_Term_20_Tight">Listy</text:p>
      <text:p text:style-name="Definition_20_Definition_20_Tight">šedozelené, drsné, 70 x 0,3 cm velké, v našich klimatických podmínkách na zimu téměř všechny zasychající</text:p>
      <text:p text:style-name="Definition_20_Term_20_Tight">Květenství</text:p>
      <text:p text:style-name="Definition_20_Definition_20_Tight">řídké, rozložité laty sprvu zelené později zlatožluté</text:p>
      <text:p text:style-name="Definition_20_Term_20_Tight">Květy</text:p>
      <text:p text:style-name="Definition_20_Definition_20_Tight">klásek s výraznými, dlouhými, péřitými, 8 - 12 cm dlouhými stříbřitými osinami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choulostivý - v našich klimatických podmínkách mrazuvzdorná v chráněných, teplých polohách</text:p>
      <text:p text:style-name="Definition_20_Term_20_Tight">Faktor vody</text:p>
      <text:p text:style-name="Definition_20_Definition_20_Tight">sušší půdy</text:p>
      <text:p text:style-name="Definition_20_Term_20_Tight">Faktor půdy</text:p>
      <text:p text:style-name="Definition_20_Definition_20_Tight">žívné, hlinitopísčité i kamenité,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Agrotechnické vlastnosti a požadavky</text:h>
      <text:p text:style-name="Definition_20_Term_20_Tight">Řez</text:p>
      <text:p text:style-name="Definition_20_Definition_20_Tight">podle stupně proschnutí na jaře vytrhaní suchých listů nebo seřezání celé rostliny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zlatavě vybarveného květenství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VPv - Volné plochy vřesovištního charakteru (písčité půdy bez přítomnosti Ca), KSss - Kamenitá stanoviště - skalnatá step (štěrk, suť, skalnatý záhon) a A - Alpinum</text:p>
      <text:p text:style-name="Definition_20_Term_20_Tight">Použití - pro trvalky - poznámka</text:p>
      <text:p text:style-name="Definition_20_Definition_20_Tight">solitera, skupiny</text:p>
      <text:p text:style-name="Definition_20_Term_20_Tight">Doporučený spon pro výsadbu</text:p>
      <text:p text:style-name="Definition_20_Definition_20_Tight">3 ks/ 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dělením lze také, hůře zakořeňují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