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´Oldenburgovo červené´</text:h>
      <text:p text:style-name="Definition_20_Term_20_Tight">Název taxonu</text:p>
      <text:p text:style-name="Definition_20_Definition_20_Tight">Malus domestica ´Oldenburgovo červené´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´Oldenburgovo červené´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´Geheimrat Oldenburg´, ´Geheimrat Dr. Oldenburg´, ´Oldenburg´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Německo, Geisenheim, Vinařská, ovocnářská a zahradnická stanice</text:p>
      <text:h text:style-name="Heading_20_4" text:outline-level="4">Zařazení</text:h>
      <text:p text:style-name="Definition_20_Term_20_Tight">Fytocenologický původ</text:p>
      <text:p text:style-name="Definition_20_Definition_20_Tight">ozářením roubů odrůd ´Hammersteinovo´ x ´Baumannova reneta´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vyšší, kulovitá, mírně převislá, nepravidelná, obvykle jednostranně vybíhají</text:p>
      <text:p text:style-name="Definition_20_Term_20_Tight">Pupeny</text:p>
      <text:p text:style-name="Definition_20_Definition_20_Tight">listové pupeny jsou široké, tupě oválné, přitisklé, květní pupeny jsou střední až velké, oválné, mírně zašpičatělé</text:p>
      <text:p text:style-name="Definition_20_Term_20_Tight">Listy</text:p>
      <text:p text:style-name="Definition_20_Definition_20_Tight">středně velké až větší, široce vejčité, tuhé, tlusté, světle zelené, pololesklé</text:p>
      <text:p text:style-name="Definition_20_Term_20_Tight">Květy</text:p>
      <text:p text:style-name="Definition_20_Definition_20_Tight">středně velké, talířovité, téměř ploché, korunní plátky eliptické, nestejnoměrné, narůžovělé, zespodu načervenalé; dobrý opylovač, vhodní opylovači jsou odrůdy ´Coxova reneta´, ´James Grieve´, ´Starkrimson´, ´Spartan´, ´Průsvitné letní´, ´Mac Intosh´, ´Matčino´, ´Ontario´, ´Wealthy´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středně velké (120-140 g), kulovité až kuželovité, souměrné, velmi vyrovnané, tmavě rozmytě červené, dužnina je bělavě nažloutlá, křehká, středně zrnitá, středně šťavnaté, nakyslejší, svěží, málo aromatická</text:p>
      <text:p text:style-name="Definition_20_Term_20_Tight">Možnost záměny taxonu (+ rozlišující rozhodný znak)</text:p>
      <text:p text:style-name="Definition_20_Definition_20_Tight">Habitus koruny, barva a tvar výhonů, tvar a barva plodů, mastná slupka.</text:p>
      <text:h text:style-name="Heading_20_4" text:outline-level="4">Doba kvetení</text:h>
      <text:p text:style-name="Definition_20_Term_20_Tight">Doba kvetení - poznámka</text:p>
      <text:p text:style-name="Definition_20_Definition_20_Tight">raná, dlouhá, od 6. do 16. května</text:p>
      <text:h text:style-name="Heading_20_4" text:outline-level="4">Doba zrání</text:h>
      <text:p text:style-name="Definition_20_Term_20_Tight">Doba zrání - poznámka</text:p>
      <text:p text:style-name="Definition_20_Definition_20_Tight">polovina září (skladování do konce listopadu i déle), podzimní odrůda</text:p>
      <text:h text:style-name="Heading_20_4" text:outline-level="4">Nároky na stanoviště</text:h>
      <text:p text:style-name="Definition_20_Term_20_Tight">Faktor tepla</text:p>
      <text:p text:style-name="Definition_20_Definition_20_Tight">středně mrazuodolná</text:p>
      <text:p text:style-name="Definition_20_Term_20_Tight">Faktor půdy</text:p>
      <text:p text:style-name="Definition_20_Definition_20_Tight">vhodná do vlhčích, úrodných a středně teplých stanovišť, střední až malé nároky na půdní i klimatické podmínky</text:p>
      <text:h text:style-name="Heading_20_4" text:outline-level="4">Agrotechnické vlastnosti a požadavky</text:h>
      <text:p text:style-name="Definition_20_Term_20_Tight">Vhodnost vedení</text:p>
      <text:p text:style-name="Definition_20_Definition_20_Tight">méně jako čtvrtkmen, hlavně jako volné i vřetenovité zákrsky</text:p>
      <text:p text:style-name="Definition_20_Term_20_Tight">Řez</text:p>
      <text:p text:style-name="Definition_20_Definition_20_Tight">nutný přísný, hlubší výchovný řez</text:p>
      <text:p text:style-name="Definition_20_Term_20_Tight">Podnož</text:p>
      <text:p text:style-name="Definition_20_Definition_20_Tight">vhodné podnože M 11, M 1, A2, MM 106, M 7, M 4, M 2, M 9, popř. J-TE-E, J-TE-H</text:p>
      <text:h text:style-name="Heading_20_4" text:outline-level="4">Užitné vlastnosti</text:h>
      <text:p text:style-name="Definition_20_Term_20_Tight">Choroby a škůdci</text:p>
      <text:p text:style-name="Definition_20_Definition_20_Tight">citlivá ke strupovitosti, ojediněle výskyt padlí</text:p>
      <text:p text:style-name="Definition_20_Term_20_Tight">Růstové i jiné druhově specifické vlastnosti</text:p>
      <text:p text:style-name="Definition_20_Definition_20_Tight">v mládí středně bujný růst, v plné plodnosti slabý</text:p>
      <text:p text:style-name="Definition_20_Term_20_Tight">Plodnost</text:p>
      <text:p text:style-name="Definition_20_Definition_20_Tight">velmi raná (často začíná již ve školkách), vysoká a téměř pravidelná, 20-24 t/ha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Velmi plodná a po vyšlechtění červené mutace i vzhledná odrůda vhodná do vlhčích, úrodných a středně teplých stanovišť jako tržní a zahrádkářská odrůda. Je nutná pečlivá ochrana proti strupovitosti.</text:p>
      <text:h text:style-name="Heading_20_4" text:outline-level="4">Grafické přílohy</text:h>
      <text:p text:style-name="First_20_paragraph">
        <text:a xlink:type="simple" xlink:href="http://www.taxonweb.cz/media/W1siZiIsIjIwMTMvMDYvMTMvMDZfMDVfMDRfODM4X2dvZ29sa292YV9NYWx1c19kb21lc3RpY2FfT2xkZW5idXJnb3ZvX2VydmVuX19wbG9kLmpwZyJdXQ?sha=a09a73db" office:name="">
          <text:span text:style-name="Definition">
            <draw:frame svg:width="600pt" svg:height="449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ZfMDVfMDVfMjY4X2dvZ29sa292YV9NYWx1c19kb21lc3RpY2FfT2xkZW5idXJnb3ZvX2VydmVuX19wbG9keS5qcGciXV0?sha=af08a07a" office:name="">
          <text:span text:style-name="Definition">
            <draw:frame svg:width="800pt" svg:height="533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