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Sophora japonica</text:h>
      <text:p text:style-name="Definition_20_Term_20_Tight">Název taxonu</text:p>
      <text:p text:style-name="Definition_20_Definition_20_Tight">Sophora japonica</text:p>
      <text:p text:style-name="Definition_20_Term_20_Tight">Vědecký název taxonu</text:p>
      <text:p text:style-name="Definition_20_Definition_20_Tight">Sophora japonica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jerlín japonský</text:p>
      <text:p text:style-name="Definition_20_Term_20_Tight">Synonyma (zahradnicky používaný název)</text:p>
      <text:p text:style-name="Definition_20_Definition_20_Tight">Styphnolobium japonicum Schott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7" office:name="">
          <text:span text:style-name="Definition">Styphnolobium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rychle rostoucí strom 15-25 m vysoký, koruna kulovitá</text:p>
      <text:p text:style-name="Definition_20_Term_20_Tight">Výhony</text:p>
      <text:p text:style-name="Definition_20_Definition_20_Tight">1-3-leté výhony olivově zelené, jen v mládí řídce chlupaté, záhy lysé</text:p>
      <text:p text:style-name="Definition_20_Term_20_Tight">Pupeny</text:p>
      <text:p text:style-name="Definition_20_Definition_20_Tight">drobné, černé, skryté v řapíku</text:p>
      <text:p text:style-name="Definition_20_Term_20_Tight">Listy</text:p>
      <text:p text:style-name="Definition_20_Definition_20_Tight">lichozpeřené, 20-25 cm dlouhé, lístečky elipčitě přišpičatělé, celokrajné, na líci leskle zelené, na rubu šedozelené, přitiskle chlupaté, opadají zelené vzácně žloutnou</text:p>
      <text:p text:style-name="Definition_20_Term_20_Tight">Květenství</text:p>
      <text:p text:style-name="Definition_20_Definition_20_Tight">laty dlouhé 25 cm</text:p>
      <text:p text:style-name="Definition_20_Term_20_Tight">Květy</text:p>
      <text:p text:style-name="Definition_20_Definition_20_Tight">žlutavě bílé, 1,5 cm velké</text:p>
      <text:p text:style-name="Definition_20_Term_20_Tight">Plody</text:p>
      <text:p text:style-name="Definition_20_Definition_20_Tight">5-9 cm dlouhé, lysé, dužnaté, zelené, zaškrcované lusky, nepukavé, 1–6semenné</text:p>
      <text:p text:style-name="Definition_20_Term_20_Tight">Semena</text:p>
      <text:p text:style-name="Definition_20_Definition_20_Tight">semena vejcovitá, žlutozelená, nakonec černohnědá, u nás většinou nedozrávají</text:p>
      <text:p text:style-name="Definition_20_Term_20_Tight">Kůra a borka</text:p>
      <text:p text:style-name="Definition_20_Definition_20_Tight">borka hrubá, brázditá, hnědá</text:p>
      <text:p text:style-name="Definition_20_Term_20_Tight">Možnost záměny taxonu (+ rozlišující rozhodný znak)</text:p>
      <text:p text:style-name="Definition_20_Definition_20_Tight">Robinia pseudoacacia (strom s užší korunou, kvete dřív, květy menší a hustší, plod suchý lusk, list není na rubu šedě chlupatý)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Doba kvetení - poznámka</text:p>
      <text:p text:style-name="Definition_20_Definition_20_Tight">kvete v srpnu až září</text:p>
      <text:h text:style-name="Heading_20_4" text:outline-level="4">Doba zrání</text:h>
      <text:p text:style-name="Definition_20_Term_20_Tight">Doba zrání - poznámka</text:p>
      <text:p text:style-name="Definition_20_Definition_20_Tight">u nás většinou semena nedozrávají, pokud lusky nezmrznou, sklízíme v je v listopadu</text:p>
      <text:h text:style-name="Heading_20_4" text:outline-level="4">Nároky na stanoviště</text:h>
      <text:p text:style-name="Definition_20_Term_20_Tight">Faktor světla</text:p>
      <text:p text:style-name="Definition_20_Definition_20_Tight">svělomilná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teplomilná, oblasti I-II</text:p>
      <text:p text:style-name="Definition_20_Term_20_Tight">Faktor vody</text:p>
      <text:p text:style-name="Definition_20_Definition_20_Tight">vhodné jsou čerstvě vlhké stanoviště, snese i sucho</text:p>
      <text:p text:style-name="Definition_20_Term_20_Tight">Faktor půdy</text:p>
      <text:p text:style-name="Definition_20_Definition_20_Tight">upřednostňuje hluboké, humózní, živné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atraktivní doplňková a alejová dřevina, vhodná do měst; solitéra, okraje skupin</text:p>
      <text:p text:style-name="Definition_20_Term_20_Tight">Růstové i jiné druhově specifické vlastnosti</text:p>
      <text:p text:style-name="Definition_20_Definition_20_Tight">velmi elegantní habitus, textura jemná, kvete v létě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 a Roubování</text:p>
      <text:p text:style-name="Definition_20_Term_20_Tight">Množení - poznámka</text:p>
      <text:p text:style-name="Definition_20_Definition_20_Tight">slouží jako podnož pro kultivary i ostatních druhů</text:p>
      <text:p text:style-name="Definition_20_Term_20_Tight">Odrůdy</text:p>
      <text:p text:style-name="Definition_20_Definition_20_Tight">´Columnaris´ - koruna úzce sloupovitá; ´Pendula´ - malý malebný stromek 5-8 m vysoký; větve převislé; v kultuře je několik klonů; Regent´ - má mnohem mohutnější vzrůst než běžné typy, listy jsou větší, tmavěji zelené. Časněji kvete; ´Variegata´ - lístky na okraji smetanově lemované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