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Molinia arundinacea ´Windspiel´</text:h>
      <text:p text:style-name="Definition_20_Term_20_Tight">Název taxonu</text:p>
      <text:p text:style-name="Definition_20_Definition_20_Tight">Molinia arundinacea ´Windspiel´</text:p>
      <text:p text:style-name="Definition_20_Term_20_Tight">Vědecký název taxonu</text:p>
      <text:p text:style-name="Definition_20_Definition_20_Tight">Molinia arundinacea</text:p>
      <text:p text:style-name="Definition_20_Term_20_Tight">Jména autorů, kteří taxon popsali</text:p>
      <text:p text:style-name="Definition_20_Definition_20_Tight">
        <text:a xlink:type="simple" xlink:href="/taxon-authors/663" office:name="">
          <text:span text:style-name="Definition">Schrank</text:span>
        </text:a>
      </text:p>
      <text:p text:style-name="Definition_20_Term_20_Tight">Odrůda</text:p>
      <text:p text:style-name="Definition_20_Definition_20_Tight">´Windspiel´</text:p>
      <text:p text:style-name="Definition_20_Term_20_Tight">Český název</text:p>
      <text:p text:style-name="Definition_20_Definition_20_Tight">bezkolenec rákosovitý</text:p>
      <text:p text:style-name="Definition_20_Term_20_Tight">Synonyma (zahradnicky používaný název)</text:p>
      <text:p text:style-name="Definition_20_Definition_20_Tight">Molinia caerulea ssp. arundinacea (Schrank) H. K. G. Paul.; Molinia altissima Link.; Molinia caerulea ssp. litoralis (Host) Braun-Blanq.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79" office:name="">
          <text:span text:style-name="Definition">Molinia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Cirkumboreální oblast</text:p>
      <text:h text:style-name="Heading_20_4" text:outline-level="4">Zařazení</text:h>
      <text:p text:style-name="Definition_20_Term_20_Tight">Fytocenologický původ</text:p>
      <text:p text:style-name="Definition_20_Definition_20_Tight">Původní druh roste na vlhkých loukách a na okrajích lesa; domácí druh; kultivar K. Partsch (1977)</text:p>
      <text:p text:style-name="Definition_20_Term_20_Tight">Pěstitelská skupina</text:p>
      <text:p text:style-name="Definition_20_Definition_20_Tight">Trvalka zatahující</text:p>
      <text:p text:style-name="Definition_20_Term_20_Tight">Pěstitelská skupina - poznámka</text:p>
      <text:p text:style-name="Definition_20_Definition_20_Tight">na zimu odumírá, na jaře je nutné seřezat celý trs těsně nad zemí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trsnatá tráva; trs mohutný, uzavřený,tvrdě vzpřímený, štíhlý. V listu vysoká kolem 80 cm, v květu 200 - 220 cm. Jedna z nejvyšších odrůd.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vzpřímená, hrubá, tvrdá, s jedním kolénkem u báze nesou květenství v nestejné výšce a jsou rozložena do úzkého vějíře</text:p>
      <text:p text:style-name="Definition_20_Term_20_Tight">Listy</text:p>
      <text:p text:style-name="Definition_20_Definition_20_Tight">svěže zelené, asi 70 - 100 cm dlouhé a 1 cm široké, přibližně od horní třetiny obloukovitě převísající</text:p>
      <text:p text:style-name="Definition_20_Term_20_Tight">Květenství</text:p>
      <text:p text:style-name="Definition_20_Definition_20_Tight">květní laty hrubé, 35 - 40 cm dlouhé a 10 cm široké jsou na stéblech nestejně vysoko nad listami. Laty s nádechem do fialova</text:p>
      <text:p text:style-name="Definition_20_Term_20_Tight">Květy</text:p>
      <text:p text:style-name="Definition_20_Definition_20_Tight">květy jsou v květenstvích, základním květenstvím je klásek</text:p>
      <text:p text:style-name="Definition_20_Term_20_Tight">Plody</text:p>
      <text:p text:style-name="Definition_20_Definition_20_Tight">obilka</text:p>
      <text:p text:style-name="Definition_20_Term_20_Tight">Možnost záměny taxonu (+ rozlišující rozhodný znak)</text:p>
      <text:p text:style-name="Definition_20_Definition_20_Tight">podobná jako ´Transparent´. Od ní se liší hrubším, uzavřenejším květenstvím v nestejné výšce nad listy a celkově hrubší texturou a větší výškou.</text:p>
      <text:p text:style-name="Definition_20_Term_20_Tight">Vytrvalost</text:p>
      <text:p text:style-name="Definition_20_Definition_20_Tight">mrazuvzdorná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na začátku května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na plném slunci potřebuje dostatek vláhy</text:p>
      <text:p text:style-name="Definition_20_Term_20_Tight">Faktor tepla</text:p>
      <text:p text:style-name="Definition_20_Definition_20_Tight">spolehlivě mrazuvzdorná; někdy mohou pozdní mrazíky poškozovat narašené listy</text:p>
      <text:p text:style-name="Definition_20_Term_20_Tight">Faktor vody</text:p>
      <text:p text:style-name="Definition_20_Definition_20_Tight">vlhké, svěží půdy; suché zahradní půdy toleruje - dorůstá menších rozměrů</text:p>
      <text:p text:style-name="Definition_20_Term_20_Tight">Faktor půdy</text:p>
      <text:p text:style-name="Definition_20_Definition_20_Tight">humózní, živné zahradní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srpna do jara dalšího roku; jemnou textura, pohyb stébel ve větru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VPv - Volné plochy vřesovištního charakteru (písčité půdy bez přítomnosti Ca), A - Alpinum, Z - Záhon a OV - Okraj vody</text:p>
      <text:p text:style-name="Definition_20_Term_20_Tight">Použití - pro trvalky - poznámka</text:p>
      <text:p text:style-name="Definition_20_Definition_20_Tight">široké možnosti uplatnění. Krásná solitéra, možnost použití i ve skupinách.</text:p>
      <text:p text:style-name="Definition_20_Term_20_Tight">Použití</text:p>
      <text:p text:style-name="Definition_20_Definition_20_Tight">vhodná také k řezu v čerstvém i suchém stavu</text:p>
      <text:p text:style-name="Definition_20_Term_20_Tight">Růstové i jiné druhově specifické vlastnosti</text:p>
      <text:p text:style-name="Definition_20_Definition_20_Tight">velmi jemná textura, pohyb stébel ve větru, barevná proměnlivost taxonu v průběhu roka - na podzim vybarvuje do intenzivní zlatožluté barvy</text:p>
      <text:p text:style-name="Definition_20_Term_20_Tight">Doporučený spon pro výsadbu</text:p>
      <text:p text:style-name="Definition_20_Definition_20_Tight">3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Množení - poznámka</text:p>
      <text:p text:style-name="Definition_20_Definition_20_Tight">brzy na jaře před rašením. Původní druh lze množit ze semen - musí projít obdobím chladu.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(SK15)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_20_Tight">Výsev/výsadba na stanoviště - podrobnějsí popis</text:p>
      <text:p text:style-name="Definition_20_Definition_20_Tight">září</text:p>
      <text:p text:style-name="Definition_20_Term_20_Tight">Dodavatel</text:p>
      <text:p text:style-name="Definition_20_Definition_20_Tight">Pereny Fous</text:p>
      <text:h text:style-name="Heading_20_4" text:outline-level="4">Grafické přílohy</text:h>
      <text:p text:style-name="First_20_paragraph">
        <text:a xlink:type="simple" xlink:href="http://www.taxonweb.cz/media/W1siZiIsIjIwMTQvMDcvMTcvMTFfMTBfNTlfOTcxX01vbGluaWFfYXJ1bmRpbmFjZWFfV2luZHNwaWVsXy5qcGciXV0?sha=70968ffb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