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´Idared´</text:h>
      <text:p text:style-name="Definition_20_Term_20_Tight">Název taxonu</text:p>
      <text:p text:style-name="Definition_20_Definition_20_Tight">Malus domestica ´Idared´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´Idared´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Idaho, Výzkumná stanice zemědělská v Moscow</text:p>
      <text:h text:style-name="Heading_20_4" text:outline-level="4">Zařazení</text:h>
      <text:p text:style-name="Definition_20_Term_20_Tight">Fytocenologický původ</text:p>
      <text:p text:style-name="Definition_20_Definition_20_Tight">křížení ´Jonathan´ x ´Wagenerovo´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 s obrostlými větvemi svěšenými dolů, zahuštěná krátkými plodonoši</text:p>
      <text:p text:style-name="Definition_20_Term_20_Tight">Listy</text:p>
      <text:p text:style-name="Definition_20_Definition_20_Tight">středně velké, oválné až dlouze eliptické, povrch zborcený, lesklý, tmavě zelené</text:p>
      <text:p text:style-name="Definition_20_Term_20_Tight">Květy</text:p>
      <text:p text:style-name="Definition_20_Definition_20_Tight">středně velké až větší, ploše miskovité, korunní plátky velké, ploché až miskovité, oválné, bílé, s okraji výrazně růžově žilkovanými; dobrý opylovač, vhodnými opylovači jsou ´James Grieve´, ´Coxova reneta´, ´Mac Intosh´, popř. ´Jonathan´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 (165-180 g), ploše kulovité, zelenožluté s jasným červeným překrytím, středně šťavnaté a aromatické</text:p>
      <text:p text:style-name="Definition_20_Term_20_Tight">Možnost záměny taxonu (+ rozlišující rozhodný znak)</text:p>
      <text:p text:style-name="Definition_20_Definition_20_Tight">Habitus koruny, květy, tvar a velikost listů a znaky a vlastnosti plodu.</text:p>
      <text:h text:style-name="Heading_20_4" text:outline-level="4">Doba kvetení</text:h>
      <text:p text:style-name="Definition_20_Term_20_Tight">Doba kvetení - poznámka</text:p>
      <text:p text:style-name="Definition_20_Definition_20_Tight">raná, 6. 5. - 16. 5.</text:p>
      <text:h text:style-name="Heading_20_4" text:outline-level="4">Doba zrání</text:h>
      <text:p text:style-name="Definition_20_Term_20_Tight">Doba zrání - poznámka</text:p>
      <text:p text:style-name="Definition_20_Definition_20_Tight">polovina září (skladování do dubna),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</text:p>
      <text:p text:style-name="Definition_20_Term_20_Tight">Faktor půdy</text:p>
      <text:p text:style-name="Definition_20_Definition_20_Tight">polopropustné půdy s dostatkem živin a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čtvrtkmen, především zákrsek, hodí se do ovocných stěn, pro pásové výsadby</text:p>
      <text:p text:style-name="Definition_20_Term_20_Tight">Řez</text:p>
      <text:p text:style-name="Definition_20_Definition_20_Tight">vhodný průklest, později středně hluboké zmlazení</text:p>
      <text:p text:style-name="Definition_20_Term_20_Tight">Podnož</text:p>
      <text:p text:style-name="Definition_20_Definition_20_Tight">vhodné jsou podnože typu J-TE-E, J-TE-H, J-OH-A, M 9, M 26, M 4, MM 106, M 7</text:p>
      <text:h text:style-name="Heading_20_4" text:outline-level="4">Užitné vlastnosti</text:h>
      <text:p text:style-name="Definition_20_Term_20_Tight">Použití</text:p>
      <text:p text:style-name="Definition_20_Definition_20_Tight">konzum, transport</text:p>
      <text:p text:style-name="Definition_20_Term_20_Tight">Choroby a škůdci</text:p>
      <text:p text:style-name="Definition_20_Definition_20_Tight">málo odolná proti houbovým chorobám, padlí i ke strupovitosti, netrpí skládkovými chorobami, velmi náročná na chemickou ochranu</text:p>
      <text:p text:style-name="Definition_20_Term_20_Tight">Růstové i jiné druhově specifické vlastnosti</text:p>
      <text:p text:style-name="Definition_20_Definition_20_Tight">růst středně bujný, později méně bujný a v plné plodnosti slabě</text:p>
      <text:p text:style-name="Definition_20_Term_20_Tight">Plodnost</text:p>
      <text:p text:style-name="Definition_20_Definition_20_Tight">brzká, velká, při probírce pravidelná, 15-20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 jednou z nejvíce pěstovaných odrůd jak v tržním ovocnářství, tak i na zahrádkách na vhodných stanovištích při důsledné ochraně proti padlí.</text:p>
      <text:h text:style-name="Heading_20_4" text:outline-level="4">Grafické přílohy</text:h>
      <text:p text:style-name="First_20_paragraph">
        <text:a xlink:type="simple" xlink:href="http://www.taxonweb.cz/media/W1siZiIsIjIwMTMvMDYvMTMvMDZfMDRfMTlfMjMzX2dvZ29sa292YV9NYWx1c19kb21lc3RpY2FfSWRhcmVkX19wbG9keS5qcGciXV0?sha=176a377d" office:name="">
          <text:span text:style-name="Definition">
            <draw:frame svg:width="399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