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Hippophae rhamnoides</text:h>
      <text:p text:style-name="Definition_20_Term_20_Tight">Název taxonu</text:p>
      <text:p text:style-name="Definition_20_Definition_20_Tight">Hippophae rhamnoides</text:p>
      <text:p text:style-name="Definition_20_Term_20_Tight">Vědecký název taxonu</text:p>
      <text:p text:style-name="Definition_20_Definition_20_Tight">Hippophae rhamnoides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Rakytník řešetlákový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1" office:name="">
          <text:span text:style-name="Definition">Hippophae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Čína, Mongolsko, Sibiř</text:p>
      <text:h text:style-name="Heading_20_4" text:outline-level="4">Zařazení</text:h>
      <text:p text:style-name="Definition_20_Term_20_Tight">Pěstitelská skupina</text:p>
      <text:p text:style-name="Definition_20_Definition_20_Tight">Drobné ovoce</text:p>
      <text:h text:style-name="Heading_20_4" text:outline-level="4">Popisné a identifikační znaky</text:h>
      <text:p text:style-name="Definition_20_Term_20_Tight">Habitus</text:p>
      <text:p text:style-name="Definition_20_Definition_20_Tight">tvoří přechod mezi keřem a stromem, habitus rozložitý</text:p>
      <text:p text:style-name="Definition_20_Term_20_Tight">Květy</text:p>
      <text:p text:style-name="Definition_20_Definition_20_Tight">v podobě okolíku bez korunních plátků, žlutozelené, květy nemají nektarium a nenavštěvují je včely ani jiný hmyz (větrosnubné)</text:p>
      <text:p text:style-name="Definition_20_Term_20_Tight">Plody</text:p>
      <text:p text:style-name="Definition_20_Definition_20_Tight">malé (0,4 - 0,5 g), vejčité až oválné, tmavě oranžové, šťavnaté, mírně kyselé až sladkokyselé, obsahují 60-180 mg vitamínu C na 100 g plodů</text:p>
      <text:h text:style-name="Heading_20_4" text:outline-level="4">Doba kvetení</text:h>
      <text:p text:style-name="Definition_20_Term_20_Tight">Doba kvetení - poznámka</text:p>
      <text:p text:style-name="Definition_20_Definition_20_Tight">závisí na povětrnostních podmínkách na jaře (začíná při teplotě 6-10°C)</text:p>
      <text:h text:style-name="Heading_20_4" text:outline-level="4">Doba zrání</text:h>
      <text:p text:style-name="Definition_20_Term_20_Tight">Doba zrání - poznámka</text:p>
      <text:p text:style-name="Definition_20_Definition_20_Tight">druhá polovina srpna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vody</text:p>
      <text:p text:style-name="Definition_20_Definition_20_Tight">hladina podzemní vody smí být maximálně 0,6 m pod povrchem půdy</text:p>
      <text:p text:style-name="Definition_20_Term_20_Tight">Faktor půdy</text:p>
      <text:p text:style-name="Definition_20_Definition_20_Tight">bez větších nároků, nejlépe lehké, písčitohlinité půdy s vysokým obsahem humusu (pH = 6,5-7,0) a fosforu</text:p>
      <text:h text:style-name="Heading_20_4" text:outline-level="4">Agrotechnické vlastnosti a požadavky</text:h>
      <text:p text:style-name="Definition_20_Term_20_Tight">Řez</text:p>
      <text:p text:style-name="Definition_20_Definition_20_Tight">v prvních letech vyžaduje mírný prosvětlovací řez</text:p>
      <text:h text:style-name="Heading_20_4" text:outline-level="4">Užitné vlastnosti</text:h>
      <text:p text:style-name="Definition_20_Term_20_Tight">Použití</text:p>
      <text:p text:style-name="Definition_20_Definition_20_Tight">zpracování, zmražení</text:p>
      <text:p text:style-name="Definition_20_Term_20_Tight">Choroby a škůdci</text:p>
      <text:p text:style-name="Definition_20_Definition_20_Tight">netrpí chorobami, chemická ochrana pouze v případě přemnožení mšic</text:p>
      <text:p text:style-name="Definition_20_Term_20_Tight">Plodnost</text:p>
      <text:p text:style-name="Definition_20_Definition_20_Tight">plodnost ve 3. - 4. roce po výsadbě, pravidelná, nutnost zastoupení samčích a samičích rostlin v poměru 1:6-8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(Za technickými izoláty)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nenáročná rostlina, vysoký obsah vitamínu C, protierozní a okrasná rostlina, obtížná ruční sklizeň</text:p>
      <text:h text:style-name="Heading_20_4" text:outline-level="4">Grafické přílohy</text:h>
      <text:p text:style-name="First_20_paragraph">
        <text:a xlink:type="simple" xlink:href="http://www.taxonweb.cz/media/W1siZiIsIjIwMTMvMDYvMTMvMDZfMDRfMDJfMjgwX2dvZ29sa292YV9IaXBwb3BoYWVfcmhhbW5vaWRlc19wbG9kMi5qcGciXV0?sha=dd8744c1" office:name="">
          <text:span text:style-name="Definition">
            <draw:frame svg:width="176pt" svg:height="263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RfMDJfMzM3X2dvZ29sa292YV9IaXBwb3BoYWVfcmhhbW5vaWRlc19wbG9kMS5qcGciXV0?sha=0220ef5b" office:name="">
          <text:span text:style-name="Definition">
            <draw:frame svg:width="275pt" svg:height="183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RfMDJfMzkwX2dvZ29sa292YV9IaXBwb3BoYWVfcmhhbW5vaWRlc19rZV8yLmpwZyJdXQ?sha=b2ca7b63" office:name="">
          <text:span text:style-name="Definition">
            <draw:frame svg:width="259pt" svg:height="19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RfMDJfNDM0X2dvZ29sa292YV9IaXBwb3BoYWVfcmhhbW5vaWRlc19rZV8xLmpwZyJdXQ?sha=19db1d1f" office:name="">
          <text:span text:style-name="Definition">
            <draw:frame svg:width="259pt" svg:height="19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