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Eremurus robustus</text:h>
      <text:p text:style-name="Definition_20_Term_20_Tight">Název taxonu</text:p>
      <text:p text:style-name="Definition_20_Definition_20_Tight">Eremurus robustus</text:p>
      <text:p text:style-name="Definition_20_Term_20_Tight">Vědecký název taxonu</text:p>
      <text:p text:style-name="Definition_20_Definition_20_Tight">Eremurus robustus</text:p>
      <text:p text:style-name="Definition_20_Term_20_Tight">Jména autorů, kteří taxon popsali</text:p>
      <text:p text:style-name="Definition_20_Definition_20_Tight">
        <text:a xlink:type="simple" xlink:href="/taxon-authors/427" office:name="">
          <text:span text:style-name="Definition">(Regel) Regel</text:span>
        </text:a>
      </text:p>
      <text:p text:style-name="Definition_20_Term_20_Tight">Český název</text:p>
      <text:p text:style-name="Definition_20_Definition_20_Tight">liliochvostec mohutný</text:p>
      <text:p text:style-name="Definition_20_Term_20_Tight">Synonyma (zahradnicky používaný název)</text:p>
      <text:p text:style-name="Definition_20_Definition_20_Tight">Henningia robusta Regel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8" office:name="">
          <text:span text:style-name="Definition">Eremurus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pohoří Pamír a Tian-shan, střední Asie, Afghánistán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mohutná růžice listů s vysokými stvoly značně převyšující růžici listů, stvoly jsou zakončeny dlouhým květenstvím</text:p>
      <text:p text:style-name="Definition_20_Term_20_Tight">Kořen</text:p>
      <text:p text:style-name="Definition_20_Definition_20_Tight">vícečetně hvězdicovitý, hlíznatý, ve středu s výrazným pupenem</text:p>
      <text:p text:style-name="Definition_20_Term_20_Tight">Pupeny</text:p>
      <text:p text:style-name="Definition_20_Definition_20_Tight">10 mm x 10 mm, uprostřed hlíznatého hvězdovitého kořene</text:p>
      <text:p text:style-name="Definition_20_Term_20_Tight">Listy</text:p>
      <text:p text:style-name="Definition_20_Definition_20_Tight">uspořádány do mohutné listové růžici, dlouhé cca 1 m, u báze širší 50 - 70 mm ke špičce zužující se, již v době kvetení od špiček zasychající</text:p>
      <text:p text:style-name="Definition_20_Term_20_Tight">Květenství</text:p>
      <text:p text:style-name="Definition_20_Definition_20_Tight">patří k taxonům s nejmohutnějším květenstvím; stvol je vysoký cca 2 m až 3 m, vlastní květenství je dlouhé 1 - 1,5 m, květenství vykvétá od spodních květů směrem vzhůru, odkvetlé květy opadávají</text:p>
      <text:p text:style-name="Definition_20_Term_20_Tight">Květy</text:p>
      <text:p text:style-name="Definition_20_Definition_20_Tight">kolovité, 3 - 4 cm velké, bílé s růžovými žilkami, šestičetné</text:p>
      <text:p text:style-name="Definition_20_Term_20_Tight">Plody</text:p>
      <text:p text:style-name="Definition_20_Definition_20_Tight">kulatá třípouzdrá tobolka o průměru cca 10 -15 mm</text:p>
      <text:p text:style-name="Definition_20_Term_20_Tight">Semena</text:p>
      <text:p text:style-name="Definition_20_Definition_20_Tight">drobná tříhranná semena s křidélky podobná semenům cibule kuchyňské či pažitky</text:p>
      <text:p text:style-name="Definition_20_Term_20_Tight">Vytrvalost</text:p>
      <text:p text:style-name="Definition_20_Definition_20_Tight">na teplém a výhřevném, propustném stanovišti vytrvalý</text:p>
      <text:p text:style-name="Definition_20_Term_20_Tight">Dlouhověkost</text:p>
      <text:p text:style-name="Definition_20_Definition_20_Tight">dlouhověký taxon, na příznivých stanovištích přetrvává několik desítek let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v závislosti na průběhu jarního počasí a teplotě vzduchu i vegetační vrstvy půdy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cca 3 až 5 týdnů v závislosti na teplotě vzduchu a na orientaci stanoviště ke světovým stranám</text:p>
      <text:p text:style-name="Definition_20_Term_20_Tight">Remontování - poznámka</text:p>
      <text:p text:style-name="Definition_20_Definition_20_Tight">neremontuje, po odkvětu listy postupně žloutnou odšpičky k bázi listu až úplně zatáhnou a uschnou; na konci června jsou rostliny již zatažené, ale odkvetlé květenství může přetrvávat</text:p>
      <text:h text:style-name="Heading_20_4" text:outline-level="4">Doba zrání</text:h>
      <text:p text:style-name="Definition_20_Term_20_Tight">Doba zrání - poznámka</text:p>
      <text:p text:style-name="Definition_20_Definition_20_Tight">semena dozrávají v třípouzdrých kulatých nejprve zelených tobolkách, i když listy rostliny jsou již suché, tobolky po úplném dozrání také usychají a zhnědnou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ideální je plné oslunění během celého dne</text:p>
      <text:p text:style-name="Definition_20_Term_20_Tight">Faktor tepla</text:p>
      <text:p text:style-name="Definition_20_Definition_20_Tight">teplé, výhřevné stanoviště, na propustném stanovišti mrazuvzdorný</text:p>
      <text:p text:style-name="Definition_20_Term_20_Tight">Faktor vody</text:p>
      <text:p text:style-name="Definition_20_Definition_20_Tight">v v průběhu rašení a kvetení potřebuje půdní vláhu, v období vegetačního klidu (v zatahování a po ztažení vyžaduje relativní sucho</text:p>
      <text:h text:style-name="Heading_20_4" text:outline-level="4">Agrotechnické vlastnosti a požadavky</text:h>
      <text:p text:style-name="Definition_20_Term_20_Tight">Řez</text:p>
      <text:p text:style-name="Definition_20_Definition_20_Tight">květenství jsou vhodná k řezu a k použití í ve floristice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KSss - Kamenitá stanoviště - skalnatá step (štěrk, suť, skalnatý záhon) a Z - Záhon</text:p>
      <text:p text:style-name="Definition_20_Term_20_Tight">Použití - pro trvalky - poznámka</text:p>
      <text:p text:style-name="Definition_20_Definition_20_Tight">v použití je to velmi výrazná solitera v trvalkovích záhonech, také v kombinovaných vegetačních prvcích, ve skupinách keřů, použití také najde v kombinaci s mohutnějšími trávami a xerofytními trvalkami. Vždy musí mít dostatečně propustnou vegetační vrstvu; vegetační klid má od července do března</text:p>
      <text:p text:style-name="Definition_20_Term_20_Tight">Choroby a škůdci</text:p>
      <text:p text:style-name="Definition_20_Definition_20_Tight">v ČR zpravidla netrpí chorobami ani škůdci, na vlhkém stanovišti může být napaden houbovými patogeny</text:p>
      <text:h text:style-name="Heading_20_4" text:outline-level="4">Množení</text:h>
      <text:p text:style-name="Definition_20_Term_20_Tight">Množení - poznámka</text:p>
      <text:p text:style-name="Definition_20_Definition_20_Tight">množí se výsevem semen - nejlépe odebraných ze spodních tobolek. Semena je vhodné po dozrání nechat projít chladem a teprve pak vysévat. Do květu schopného stavu přichází cca po 5 až 7 letech. Také je možné staré mohutné trsy dělit. Každý oddělek musí být pupen, bez kterého Eremurus nevykvete,</text:p>
      <text:h text:style-name="Heading_20_4" text:outline-level="4">Grafické přílohy</text:h>
      <text:p text:style-name="First_20_paragraph">
        <text:a xlink:type="simple" xlink:href="http://www.taxonweb.cz/media/W1siZiIsIjIwMjMvMTIvMTIvMTFfNThfMDdfMzgzX0VyZW11cnVzX3JvYnVzdHVzXzFfLkpQRyJdXQ?sha=d853f61c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TIvMTFfNThfMDdfODcyX0VyZW11cnVzX3JvYnVzdHVzXzRfLkpQRyJdXQ?sha=9f9a211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TIvMTFfNThfMDhfMzkwX0VyZW11cnVzX3JvYnVzdHVzXzVfLkpQRyJdXQ?sha=580893b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MvMTIvMTIvMTJfMDlfMThfNTk4X1JhX2NfLkpQRyJdXQ?sha=1f13a9f3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