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´Alexandra´</text:h>
      <text:p text:style-name="Definition_20_Term_20_Tight">Název taxonu</text:p>
      <text:p text:style-name="Definition_20_Definition_20_Tight">Weigela florida ´Alexandra´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´Alexandra´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Diervila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Herman Geers, Boskoop, NL, 1999, vznikla křížením W. florida ´Victoria´ x W. florida (semenáč č. 21)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1,5 m, široký přibližně 2 m, středně silný růst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tmavě hnědočervené až purpurově zelené nebo tmavozelené, tmavší barvy v případě vystavení rostliny stresu ze sucha nebo vyské světelné intenzity, (široce) eliptické až (podlouhle) vejčité nebo obvejčité, až 9 x 5 cm velké, pilovité, líc matně zelený, téměř lysý, na rubu na žilkách hustě chlupaté, řapíky 1–3 mm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tmavě růžové, uvnitř světlé,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4 (- 34 °C)</text:p>
      <text:p text:style-name="Definition_20_Term_20_Tight">Faktor vody</text:p>
      <text:p text:style-name="Definition_20_Definition_20_Tight">vyhovují jí vlhčí půdy, ne zamokřené</text:p>
      <text:p text:style-name="Definition_20_Term_20_Tight">Faktor půdy</text:p>
      <text:p text:style-name="Definition_20_Definition_20_Tight">pH kyselé až mírně alkalické, středně živné, humózní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