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3.JPG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Streptocarpus saxorum</text:h>
      <text:p text:style-name="Definition_20_Term_20_Tight">Název taxonu</text:p>
      <text:p text:style-name="Definition_20_Definition_20_Tight">Streptocarpus saxorum</text:p>
      <text:p text:style-name="Definition_20_Term_20_Tight">Vědecký název taxonu</text:p>
      <text:p text:style-name="Definition_20_Definition_20_Tight">Streptocarpus saxorum</text:p>
      <text:p text:style-name="Definition_20_Term_20_Tight">Jména autorů, kteří taxon popsali</text:p>
      <text:p text:style-name="Definition_20_Definition_20_Tight">
        <text:a xlink:type="simple" xlink:href="/taxon-authors/651" office:name="">
          <text:span text:style-name="Definition">Engler (1894)</text:span>
        </text:a>
      </text:p>
      <text:p text:style-name="Definition_20_Term_20_Tight">Český název</text:p>
      <text:p text:style-name="Definition_20_Definition_20_Tight">tořivka skalní</text:p>
      <text:p text:style-name="Definition_20_Term_20_Tight">Autor</text:p>
      <text:p text:style-name="Definition_20_Definition_20_Tight">Jiří Uher (ji_uher@unknown.cz)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721" office:name="">
          <text:span text:style-name="Definition">Streptocarpus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Paleotropická květenná říše a Usambarská oblast</text:p>
      <text:p text:style-name="Definition_20_Term_20_Tight">Biogeografické regiony - poznámka</text:p>
      <text:p text:style-name="Definition_20_Definition_20_Tight">Tanzania a Kenya - pohoří Teita, Usambara, Nguru a Uluguru</text:p>
      <text:h text:style-name="Heading_20_4" text:outline-level="4">Zařazení</text:h>
      <text:p text:style-name="Definition_20_Term_20_Tight">Fytocenologický původ</text:p>
      <text:p text:style-name="Definition_20_Definition_20_Tight">etalofyt, petrofyt - poloopadavé horské lesy a suché skály v lesostepi, mezi 600-2000 m nadmořské výšky</text:p>
      <text:p text:style-name="Definition_20_Term_20_Tight">Pěstitelská skupina</text:p>
      <text:p text:style-name="Definition_20_Definition_20_Tight">Interiérová rostlina okrasná listem a Interiérová rostlina okrasná květem</text:p>
      <text:p text:style-name="Definition_20_Term_20_Tight">Životní forma</text:p>
      <text:p text:style-name="Definition_20_Definition_20_Tight">Chamaefyt</text:p>
      <text:h text:style-name="Heading_20_4" text:outline-level="4">Popisné a identifikační znaky</text:h>
      <text:p text:style-name="Definition_20_Term_20_Tight">Habitus</text:p>
      <text:p text:style-name="Definition_20_Definition_20_Tight">bohatě větvený sukulent s krátce plazivými, hustě olistěnými stonky</text:p>
      <text:p text:style-name="Definition_20_Term_20_Tight">Kořen</text:p>
      <text:p text:style-name="Definition_20_Definition_20_Tight">adventivní kořeny z tenkých oddenků a nodů</text:p>
      <text:p text:style-name="Definition_20_Term_20_Tight">Výhony</text:p>
      <text:p text:style-name="Definition_20_Definition_20_Tight">plazivé, snadno lámavé, až 0.8 m dlouhé, masité, drobně pýřité, hustě vstřícně olistěné, bledě zelené, později hnědnoucí a olysávající</text:p>
      <text:p text:style-name="Definition_20_Term_20_Tight">Listy</text:p>
      <text:p text:style-name="Definition_20_Definition_20_Tight">krátce řapíkaté, okrouhle elipčité, do 0.1 m dlouhé, masité a sametově oděné kratičkými trichomy, matně šedozelené, s podvinutými okraji</text:p>
      <text:p text:style-name="Definition_20_Term_20_Tight">Květenství</text:p>
      <text:p text:style-name="Definition_20_Definition_20_Tight">květy vyvíjeny soliterně nebo po dvou na drátovitých červených stopkách z paždí listů</text:p>
      <text:p text:style-name="Definition_20_Term_20_Tight">Květy</text:p>
      <text:p text:style-name="Definition_20_Definition_20_Tight">různoobalné, pětičetné, dvoupyské, srostloplátečné s dlouhou korunní trubkou a velkými okrouhlými laloky, haplostemonické (ale dvě tyčinky staminodiální), slézově modré, v jícnu bíle značené</text:p>
      <text:p text:style-name="Definition_20_Term_20_Tight">Opylovací poměry</text:p>
      <text:p text:style-name="Definition_20_Definition_20_Tight">Cizosprašná</text:p>
      <text:p text:style-name="Definition_20_Term_20_Tight">Plody</text:p>
      <text:p text:style-name="Definition_20_Definition_20_Tight">červená, záhy hnědnoucí, úzce vřetenovitá a spirálně stočená tobolka (bez okrasné hodnoty)</text:p>
      <text:p text:style-name="Definition_20_Term_20_Tight">Semena</text:p>
      <text:p text:style-name="Definition_20_Definition_20_Tight">velmi drobná, bradavičnatá</text:p>
      <text:p text:style-name="Definition_20_Term_20_Tight">Možnost záměny taxonu (+ rozlišující rozhodný znak)</text:p>
      <text:p text:style-name="Definition_20_Definition_20_Tight">podobné kaulescentní druhy podrodu Streptocarpella (S. kirkii Hook., S. stomandrus Burtt, S. bambuseti Burtt) mají listy ploché, nápadně robustnější a často i větší květy - situace se ale stává nepřehlednou narůstajícím počtem hybridů všech těchto druhů</text:p>
      <text:p text:style-name="Definition_20_Term_20_Tight">Dlouhověkost</text:p>
      <text:p text:style-name="Definition_20_Definition_20_Tight">relativně dlouhověká</text:p>
      <text:h text:style-name="Heading_20_4" text:outline-level="4">Doba kvetení</text:h>
      <text:p text:style-name="Definition_20_Term_20_Tight">Začátek doby kvetení</text:p>
      <text:p text:style-name="Definition_20_Definition_20_Tight">Únor</text:p>
      <text:p text:style-name="Definition_20_Term_20_Tight">Konec doby kvetení</text:p>
      <text:p text:style-name="Definition_20_Definition_20_Tight">Říjen</text:p>
      <text:p text:style-name="Definition_20_Term_20_Tight">Doba kvetení - poznámka</text:p>
      <text:p text:style-name="Definition_20_Definition_20_Tight">v kultivaci kvete prakticky celoročně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světla - poznámka</text:p>
      <text:p text:style-name="Definition_20_Definition_20_Tight">produkce 10-14 klux, méně než 1 klux: prakticky bez přírůstků; k udržení kvality a kvetení v bytech nejméně 4-6 klux (opt.pro květní tvorbu 8-10 klux)</text:p>
      <text:p text:style-name="Definition_20_Term_20_Tight">Faktor tepla</text:p>
      <text:p text:style-name="Definition_20_Definition_20_Tight">zakořenění listů: 20°C-24°C; po nahrnkování 20°C-24°C/18°C-20°C; pod 20°C rychlá květní tvorba na úkor kvality; pod 16°C Phytophthora</text:p>
      <text:p text:style-name="Definition_20_Term_20_Tight">Faktor vody</text:p>
      <text:p text:style-name="Definition_20_Definition_20_Tight">množení 80% RVV, po nahrnkování do 70% RVV - za vyšší vlhkosti incidence Myrothecia! - voda 20°C (ne pod 16°C, ne na list!)</text:p>
      <text:p text:style-name="Definition_20_Term_20_Tight">Faktor půdy</text:p>
      <text:p text:style-name="Definition_20_Definition_20_Tight">propustný lehký substrát - produkce často v baltské rašelině s perlitem (pH 5.8-6.8). EC do 1.4-1.8 mS/cm</text:p>
      <text:p text:style-name="Definition_20_Term_20_Tight">Faktor půdy - vápnomilný</text:p>
      <text:p text:style-name="Definition_20_Definition_20_Tight">✓</text:p>
      <text:h text:style-name="Heading_20_4" text:outline-level="4">Užitné vlastnosti</text:h>
      <text:p text:style-name="Definition_20_Term_20_Tight">Použití</text:p>
      <text:p text:style-name="Definition_20_Definition_20_Tight">dárková květina, závěsné košíky, zelené stěny</text:p>
      <text:p text:style-name="Definition_20_Term_20_Tight">Choroby a škůdci</text:p>
      <text:p text:style-name="Definition_20_Definition_20_Tight">početné deuteromycety (Colletotrichum, Alternaria, Myrothecium, Rhizoctonia); ze škůdců mšice (Idiopterus, Macrosiphium), molice (Trialeurodes), třásněnky (Frankliniella), obaleči (Cacoecimorpha), štítenky (Pulvinaria, Coccus, Saissetia), roztoči (Steneotarsonemus, Polyphagotarsonemus), háďátka (Meloidogyne, Aphelenchoides)</text:p>
      <text:p text:style-name="Definition_20_Term_20_Tight">Doporučený spon pro výsadbu</text:p>
      <text:p text:style-name="Definition_20_Definition_20_Tight">produkce: v 10 cm hrnkách 80-100 hrnků na m2, po šesti týdnech rozestavění 36-54 hrnků na m2</text:p>
      <text:h text:style-name="Heading_20_4" text:outline-level="4">Množení</text:h>
      <text:p text:style-name="Definition_20_Term_20_Tight">Množení</text:p>
      <text:p text:style-name="Definition_20_Definition_20_Tight">Předpěstování sadby, Řízkování, Vrcholové řízky a „in vitro“ (mikropropagace)</text:p>
      <text:p text:style-name="Definition_20_Term_20_Tight">Množení - poznámka</text:p>
      <text:p text:style-name="Definition_20_Definition_20_Tight">vrcholové řízky po třech přímo do konečných 8-10 cm hrnků koření pod folií do tří týdnů</text:p>
      <text:p text:style-name="Definition_20_Term_20_Tight">Mezihrnky</text:p>
      <text:p text:style-name="Definition_20_Definition_20_Tight">8 cm hrnky v případě produkce v závěsných košících (po třech hrnkách pro košík)</text:p>
      <text:p text:style-name="Definition_20_Term_20_Tight">Konečné hrnky</text:p>
      <text:p text:style-name="Definition_20_Definition_20_Tight">10 cm hrnky nebo 16 - 24 cm závěsné košíky dle velikosti produktu, také miniplanten v 6 cm hrnkách</text:p>
      <text:p text:style-name="Definition_20_Term_20_Tight">Retardace</text:p>
      <text:p text:style-name="Definition_20_Definition_20_Tight">chlormequat 0.8 % - kompaktnější a méně lámavé výhony; v nižších koncentracích také daminozid (zpožďuje kvetení, u nás nepovolen)</text:p>
      <text:p text:style-name="Definition_20_Term_20_Tight">Květní tvorba</text:p>
      <text:p text:style-name="Definition_20_Definition_20_Tight">pravděpodobně fotokumulativní; optimum 8-10 klux a 20°C-22°C</text:p>
      <text:p text:style-name="Definition_20_Term_20_Tight">Doba kultivace</text:p>
      <text:p text:style-name="Definition_20_Definition_20_Tight">z vrcholových řízků tři - čtyři měsíce, expedici lépe načasovat do jarních nebo podzimních měsíců: v létě kvete méně</text:p>
      <text:p text:style-name="Definition_20_Term_20_Tight">Odrůdy</text:p>
      <text:p text:style-name="Definition_20_Definition_20_Tight">jen vzrůstnější hybridy se S. stomandrus Burtt nebo S. kirkii Hook.f (´Concord Blue´, ´Blue Moon´, ´Violet Sky´, ´Blueberry Creme´ atd.)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7" office:name="">
              <text:span text:style-name="Definition">S 1: přední pravá loď... / ZF - S - Experimentální zahrada - skleník</text:span>
            </text:a>
          </text:p>
        </text:list-item>
      </text:list>
      <text:h text:style-name="Heading_20_4" text:outline-level="4">Ostatní</text:h>
      <text:p text:style-name="Definition_20_Term_20_Tight">Poznámka</text:p>
      <text:p text:style-name="Definition_20_Definition_20_Tight">molekulární data přesouvají taxonu podrodu Streptocarpella blíže rodu saintpaulia než ostatním streptokarpům, skupina však zůstává značně parafyletická (Harisson &amp; al., 1999)</text:p>
      <text:p text:style-name="Definition_20_Term">Odkazy</text:p>
      <text:list text:style-name="L2">
        <text:list-item>
          <text:p text:style-name="P2">Hilliard O.M., Burtt B.L. (1971): Streptocarpus. University Natal Press, Pietermaritzburg; Möller M., Cronk Q. (2001): Phylogenetic studies in Streptocarpus: reconstruction of biogeographic history and distribution patterns. Systematics and Geography of</text:p>
        </text:list-item>
      </text:list>
      <text:h text:style-name="Heading_20_4" text:outline-level="4">Grafické přílohy</text:h>
      <text:p text:style-name="First_20_paragraph">
        <text:a xlink:type="simple" xlink:href="http://www.taxonweb.cz/media/W1siZiIsIjIwMTMvMDYvMTMvMDZfMDNfNDBfODAyX19VaGVyX1N0cmVwdG9jYXJwdXNfZ2xhbmR1bG9zdXMuSlBHIl1d?sha=8526869c" office:name="">
          <text:span text:style-name="Definition">
            <draw:frame svg:width="108pt" svg:height="144pt">
              <draw:image xlink:href="Pictures/0.JPG" xlink:type="simple" xlink:show="embed" xlink:actuate="onLoad"/>
            </draw:frame>
          </text:span>
        </text:a>
        <text:a xlink:type="simple" xlink:href="http://www.taxonweb.cz/media/W1siZiIsIjIwMTMvMDYvMTMvMDZfMDNfNDFfNTA5X19VaGVyX1N0cmVwdG9jYXJwdXNfQ29uY29yZGVfQmx1ZV9rdl90LkpQRyJdXQ?sha=f4acfa59" office:name="">
          <text:span text:style-name="Definition">
            <draw:frame svg:width="108pt" svg:height="144pt">
              <draw:image xlink:href="Pictures/1.JPG" xlink:type="simple" xlink:show="embed" xlink:actuate="onLoad"/>
            </draw:frame>
          </text:span>
        </text:a>
        <text:a xlink:type="simple" xlink:href="http://www.taxonweb.cz/media/W1siZiIsIjIwMTMvMDYvMTMvMDZfMDNfNDJfODIwX19VaGVyX1N0cmVwdG9jYXJwdXNfc2F4b3J1bS5KUEciXV0?sha=2a080601" office:name="">
          <text:span text:style-name="Definition">
            <draw:frame svg:width="108pt" svg:height="144pt">
              <draw:image xlink:href="Pictures/2.JPG" xlink:type="simple" xlink:show="embed" xlink:actuate="onLoad"/>
            </draw:frame>
          </text:span>
        </text:a>
        <text:a xlink:type="simple" xlink:href="http://www.taxonweb.cz/media/W1siZiIsIjIwMTMvMDYvMTMvMDZfMDNfNDNfMzI1X19VaGVyX1N0cmVwdG9jYXJwdXNfc2F4b3J1bV9rdl90LkpQRyJdXQ?sha=6e230811" office:name="">
          <text:span text:style-name="Definition">
            <draw:frame svg:width="108pt" svg:height="144pt">
              <draw:image xlink:href="Pictures/3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