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laurocerasus ´Novita´</text:h>
      <text:p text:style-name="Definition_20_Term_20_Tight">Název taxonu</text:p>
      <text:p text:style-name="Definition_20_Definition_20_Tight">Prunus laurocerasus ´Novita´</text:p>
      <text:p text:style-name="Definition_20_Term_20_Tight">Vědecký název taxonu</text:p>
      <text:p text:style-name="Definition_20_Definition_20_Tight">Prunus laurocerasus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´Novita´</text:p>
      <text:p text:style-name="Definition_20_Term_20_Tight">Český název</text:p>
      <text:p text:style-name="Definition_20_Definition_20_Tight">bobkovišeň lékařská</text:p>
      <text:p text:style-name="Definition_20_Term_20_Tight">Synonyma (zahradnicky používaný název)</text:p>
      <text:p text:style-name="Definition_20_Definition_20_Tight">Laurocerasus officinalis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Mediterránní oblast a Čínsko-japonská oblast</text:p>
      <text:p text:style-name="Definition_20_Term_20_Tight">Biogeografické regiony - poznámka</text:p>
      <text:p text:style-name="Definition_20_Definition_20_Tight">Pôvod kultivaru: jedná se o selekci odrůdy Rotundifolia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tvoří husté a široce vzpřímené vysoké keře, 2 - 4 m vysoké a 1 - 3 m široké</text:p>
      <text:p text:style-name="Definition_20_Term_20_Tight">Výhony</text:p>
      <text:p text:style-name="Definition_20_Definition_20_Tight">nazelenalé</text:p>
      <text:p text:style-name="Definition_20_Term_20_Tight">Listy</text:p>
      <text:p text:style-name="Definition_20_Definition_20_Tight">střídavé, lesklé, kožovité, 10-15 cm dlouhé, svěže zelené barvy jako mladé a mění se v tmavě zelenou s o něco světlejším žilkováním, oproti Rotundifolii má listy více rozevřené od větvičky</text:p>
      <text:p text:style-name="Definition_20_Term_20_Tight">Květenství</text:p>
      <text:p text:style-name="Definition_20_Definition_20_Tight">hustý vzpřímený hrozen, 5–12 cm dlouhém</text:p>
      <text:p text:style-name="Definition_20_Term_20_Tight">Květy</text:p>
      <text:p text:style-name="Definition_20_Definition_20_Tight">bílé, do 1 cm velké, vonné</text:p>
      <text:p text:style-name="Definition_20_Term_20_Tight">Plody</text:p>
      <text:p text:style-name="Definition_20_Definition_20_Tight">peckovicky, v hustém hroznu, tmavě červené až černé, asi 8 mm dlouhé, kulovitě vejcovité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vyhovují mu více stanoviště v polostínu, roste dobře i ve stínu, ovšem málo kvete, nesnáší zimní slunce</text:p>
      <text:p text:style-name="Definition_20_Term_20_Tight">Faktor tepla</text:p>
      <text:p text:style-name="Definition_20_Definition_20_Tight">Zóna 5 (do - 27 °C), holomrazy spojené se zimním sluncem poškozují většinou listy a omezeně nevyzrálé vrcholy výhonů</text:p>
      <text:p text:style-name="Definition_20_Term_20_Tight">Faktor vody</text:p>
      <text:p text:style-name="Definition_20_Definition_20_Tight">prospívá na suchých až mírně vlhkých půdách</text:p>
      <text:p text:style-name="Definition_20_Term_20_Tight">Faktor půdy</text:p>
      <text:p text:style-name="Definition_20_Definition_20_Tight">půdy kvalitní, živné, propustné, s neutrálním až mírně kyselým pH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pokud začnou listy žloutnout, bývá to nedostatkem živin, nebo chlorózou (přemírou vápna v půdě), nebo výsadbou v těžkém jílu</text:p>
      <text:h text:style-name="Heading_20_4" text:outline-level="4">Agrotechnické vlastnosti a požadavky</text:h>
      <text:p text:style-name="Definition_20_Term_20_Tight">Řez</text:p>
      <text:p text:style-name="Definition_20_Definition_20_Tight">na jaře odstraníme poškozené vrcholy výhonů až na zdravé dřevo, keře během května a června spolehlivě obrostou, lze tvarovat řezem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průběhu celého roku</text:p>
      <text:p text:style-name="Definition_20_Term_20_Tight">Použití</text:p>
      <text:p text:style-name="Definition_20_Definition_20_Tight">okrasný keř - solitera, skupinové výsadby, podrostové patro vyšších dřevin, volně rostoucí i tvarované živé ploty, mobilní zeleň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polovyzrálými až vyzrálými řízky, doporučuje se použít rovněž stimulátor o 1000 - 3000 ppm IBA v talku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1" office:name="">
              <text:span text:style-name="Definition">ZF - nespecifikováno / Unspecified (Stínoviště)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pepinieres-minier.fr/fichePlante.php?codePlante=4281&amp;route=plantes-rechercheNom-research" office:name="">
              <text:span text:style-name="Definition">C. G. Davidson,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