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avium ´Granát´</text:h>
      <text:p text:style-name="Definition_20_Term_20_Tight">Název taxonu</text:p>
      <text:p text:style-name="Definition_20_Definition_20_Tight">Prunus avium ´Granát´</text:p>
      <text:p text:style-name="Definition_20_Term_20_Tight">Vědecký název taxonu</text:p>
      <text:p text:style-name="Definition_20_Definition_20_Tight">Prunus avium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´Granát´</text:p>
      <text:p text:style-name="Definition_20_Term_20_Tight">Český název</text:p>
      <text:p text:style-name="Definition_20_Definition_20_Tight">třešeň ptačí</text:p>
      <text:p text:style-name="Definition_20_Term_20_Tight">Synonyma (zahradnicky používaný název)</text:p>
      <text:p text:style-name="Definition_20_Definition_20_Tight">Cerasus avium, ´Plavečský granát´, ´Braumka´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okolí obce Němčičky u Znojma</text:p>
      <text:h text:style-name="Heading_20_4" text:outline-level="4">Zařazení</text:h>
      <text:p text:style-name="Definition_20_Term_20_Tight">Fytocenologický původ</text:p>
      <text:p text:style-name="Definition_20_Definition_20_Tight">nahodilý semenáč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středně velká, širší a vyšší, s tlustšími větvemi</text:p>
      <text:p text:style-name="Definition_20_Term_20_Tight">Listy</text:p>
      <text:p text:style-name="Definition_20_Definition_20_Tight">velké, opakvejčité, tmavě zelené, pololesklé</text:p>
      <text:p text:style-name="Definition_20_Term_20_Tight">Květy</text:p>
      <text:p text:style-name="Definition_20_Definition_20_Tight">středně velké až větší (29 mm), korunní plátky bílé, zaokrouhlené až srdčité, blizna stejně dlouhá jak tyčinky, dobrý opylovač, vhodnými opylovači jsou odrůdy: ´Napoleonova´, ´Hedelfingenská´, ´Troprichterova´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tmavé chrupky, středně velké (5,5-7,0 g), srdčité s tupým vrcholem, lesklé, tmavočervené, dužnina tuhá, světle červená, velmi šťavnatá, mírně kořenitá, velmi dobrá, slabě barví, mírně aromatické</text:p>
      <text:p text:style-name="Definition_20_Term_20_Tight">Možnost záměny taxonu (+ rozlišující rozhodný znak)</text:p>
      <text:p text:style-name="Definition_20_Definition_20_Tight">Habitus koruny, květ, doba zralosti, znaky a vlastnosti plodů.</text:p>
      <text:h text:style-name="Heading_20_4" text:outline-level="4">Doba kvetení</text:h>
      <text:p text:style-name="Definition_20_Term_20_Tight">Doba kvetení - poznámka</text:p>
      <text:p text:style-name="Definition_20_Definition_20_Tight">pozdní, od 21.4. do 28.4.</text:p>
      <text:h text:style-name="Heading_20_4" text:outline-level="4">Doba zrání</text:h>
      <text:p text:style-name="Definition_20_Term_20_Tight">Doba zrání - poznámka</text:p>
      <text:p text:style-name="Definition_20_Definition_20_Tight">4. třešňový týden, středně raná odrůda</text:p>
      <text:h text:style-name="Heading_20_4" text:outline-level="4">Nároky na stanoviště</text:h>
      <text:p text:style-name="Definition_20_Term_20_Tight">Faktor tepla</text:p>
      <text:p text:style-name="Definition_20_Definition_20_Tight">málo odolná proti mrazu, avšak vhodná do všech oblastí</text:p>
      <text:p text:style-name="Definition_20_Term_20_Tight">Faktor vody</text:p>
      <text:p text:style-name="Definition_20_Definition_20_Tight">především jí vyhovují sušší oblasti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nejlépe čtvrtkmen</text:p>
      <text:p text:style-name="Definition_20_Term_20_Tight">Řez</text:p>
      <text:p text:style-name="Definition_20_Definition_20_Tight">bez speciálních požadavků</text:p>
      <text:p text:style-name="Definition_20_Term_20_Tight">Podnož</text:p>
      <text:p text:style-name="Definition_20_Definition_20_Tight">´Colt´, P-HL-A, P-HL-B, P-HL-C, P-TU-1, P-TU-2, P-TU-3</text:p>
      <text:h text:style-name="Heading_20_4" text:outline-level="4">Užitné vlastnosti</text:h>
      <text:p text:style-name="Definition_20_Term_20_Tight">Použití</text:p>
      <text:p text:style-name="Definition_20_Definition_20_Tight">přímý konzum, průmyslové zpracování</text:p>
      <text:p text:style-name="Definition_20_Term_20_Tight">Choroby a škůdci</text:p>
      <text:p text:style-name="Definition_20_Definition_20_Tight">plody napadány vrtulí třešňovou, za dešťů plody mírně praskají</text:p>
      <text:p text:style-name="Definition_20_Term_20_Tight">Růstové i jiné druhově specifické vlastnosti</text:p>
      <text:p text:style-name="Definition_20_Definition_20_Tight">růst spočátku bujný, později střední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třešní)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 vhodná do tržních výsadeb, kde se může sklízet i mechanizovaně. Pro drobné pěstitele je problematická její větší koruna. Plody jsou vhodné pro přímý konzum i pro konzervaci.</text:p>
      <text:h text:style-name="Heading_20_4" text:outline-level="4">Grafické přílohy</text:h>
      <text:p text:style-name="First_20_paragraph">
        <text:a xlink:type="simple" xlink:href="http://www.taxonweb.cz/media/W1siZiIsIjIwMTMvMDYvMTMvMDZfMDFfMDVfNTQ3X2dvZ29sa292YV9QcnVudXNfYXZpdW1fR3Jhbl90X19wbG9keTEuanBnIl1d?sha=e4a89572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