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homolepis</text:h>
      <text:p text:style-name="Definition_20_Term_20_Tight">Název taxonu</text:p>
      <text:p text:style-name="Definition_20_Definition_20_Tight">Abies homolepis</text:p>
      <text:p text:style-name="Definition_20_Term_20_Tight">Vědecký název taxonu</text:p>
      <text:p text:style-name="Definition_20_Definition_20_Tight">Abies homolepis</text:p>
      <text:p text:style-name="Definition_20_Term_20_Tight">Jména autorů, kteří taxon popsali</text:p>
      <text:p text:style-name="Definition_20_Definition_20_Tight">
        <text:a xlink:type="simple" xlink:href="/taxon-authors/121" office:name="">
          <text:span text:style-name="Definition">S. et Z.</text:span>
        </text:a>
      </text:p>
      <text:p text:style-name="Definition_20_Term_20_Tight">Český název</text:p>
      <text:p text:style-name="Definition_20_Definition_20_Tight">jedle nikoská (jedle nikko)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oblasti středního Japonska v nadmořských výškách 800-1 000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20-25m vysoký strom, široce kuželovitá, nápadně etážovitá a spíše řidší pravidelně větvená koruna</text:p>
      <text:p text:style-name="Definition_20_Term_20_Tight">Výhony</text:p>
      <text:p text:style-name="Definition_20_Definition_20_Tight">žlutavé, nápadně hluboce rýhované, lysé, lesklé</text:p>
      <text:p text:style-name="Definition_20_Term_20_Tight">Pupeny</text:p>
      <text:p text:style-name="Definition_20_Definition_20_Tight">vejčité, nápadně pryskyřičnaté</text:p>
      <text:p text:style-name="Definition_20_Term_20_Tight">Listy</text:p>
      <text:p text:style-name="Definition_20_Definition_20_Tight">robusnější jehlice směřují mírně dopředu a šikmo nahoru do stran, formují na větvičce mělkou klínovitou brázdu, 20-30 x 2-mm velké, na líci živě zelené a lesklé, na rubu s dvěma nápadnými bělavými řadami průduchů, jehlice zakončené mělkým výkrojkem nebo tupou špičkou</text:p>
      <text:p text:style-name="Definition_20_Term_20_Tight">Plody</text:p>
      <text:p text:style-name="Definition_20_Definition_20_Tight">šištice vzpřímeně orientované, rozpadavé, válcovité, 7-10 x 3-4cm velké, na obou koncích soudečkovitě zúžené, nezralé nafialovělé</text:p>
      <text:p text:style-name="Definition_20_Term_20_Tight">Kůra a borka</text:p>
      <text:p text:style-name="Definition_20_Definition_20_Tight">šedá, hladká kůra se velmi brzy mění v šupinatou šedohnědou borku, velmi podobnou smrkům</text:p>
      <text:p text:style-name="Definition_20_Term_20_Tight">Možnost záměny taxonu (+ rozlišující rozhodný znak)</text:p>
      <text:p text:style-name="Definition_20_Definition_20_Tight">Abies nordmanniana - větvičky bez rýhování, řídce ochlupacené, červenohnědé až žlutohnědé barvy, jehlice hustě kryjí větvičku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 mládí vyžaduje zástin, nejlépe prosperuje v polostínu</text:p>
      <text:p text:style-name="Definition_20_Term_20_Tight">Faktor tepla</text:p>
      <text:p text:style-name="Definition_20_Definition_20_Tight">mrazuvzdorná velmi dobře, obstojně roste i v nižších polohách (časné mrazíky), vhodná pro II-V. oblast</text:p>
      <text:p text:style-name="Definition_20_Term_20_Tight">Faktor vody</text:p>
      <text:p text:style-name="Definition_20_Definition_20_Tight">ideální čerstvě vlhké až vlhčí stanoviště, vyžaduje rovněž vyšší vzdušnou vlhkost</text:p>
      <text:p text:style-name="Definition_20_Term_20_Tight">Faktor půdy</text:p>
      <text:p text:style-name="Definition_20_Definition_20_Tight">ideální živná stanoviště na hlinitých humózních propustných půdách, stanoviště na kyselých podkladech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doplňková dřevina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poměrně dobře odolává znečištěnému ovzduší a městskému prostředí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základní druh u nás spíše výjimečně generativně, častěji roubováním</text:p>
      <text:p text:style-name="Definition_20_Term_20_Tight">Odrůdy</text:p>
      <text:p text:style-name="Definition_20_Definition_20_Tight">významější nejsou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