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Cichorium intybus var. foliosum f. capitata</text:h>
      <text:p text:style-name="Definition_20_Term_20_Tight">Název taxonu</text:p>
      <text:p text:style-name="Definition_20_Definition_20_Tight">Cichorium intybus var. foliosum f. capitata</text:p>
      <text:p text:style-name="Definition_20_Term_20_Tight">Vědecký název taxonu</text:p>
      <text:p text:style-name="Definition_20_Definition_20_Tight">Cichorium intybus var. foliosum f. capitata</text:p>
      <text:p text:style-name="Definition_20_Term_20_Tight">Jména autorů, kteří taxon popsali</text:p>
      <text:p text:style-name="Definition_20_Definition_20_Tight">
        <text:a xlink:type="simple" xlink:href="/taxon-authors/621" office:name="">
          <text:span text:style-name="Definition">L., Hegi</text:span>
        </text:a>
      </text:p>
      <text:p text:style-name="Definition_20_Term_20_Tight">Český název</text:p>
      <text:p text:style-name="Definition_20_Definition_20_Tight">čekanka salátová hlávková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foliosum forma capitata</text:p>
      <text:p text:style-name="Definition_20_Term_20_Tight">Nadřazená kategorie</text:p>
      <text:p text:style-name="Definition_20_Definition_20_Tight">
        <text:a xlink:type="simple" xlink:href="/t/2636" office:name="">
          <text:span text:style-name="Definition">Cichorium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Evropa, Asie a severní Afrika, současná kulturní forma Itálie</text:p>
      <text:h text:style-name="Heading_20_4" text:outline-level="4">Zařazení</text:h>
      <text:p text:style-name="Definition_20_Term_20_Tight">Pěstitelská skupina</text:p>
      <text:p text:style-name="Definition_20_Definition_20_Tight">Dvouletka pravá a Listová a stonková zelenina</text:p>
      <text:h text:style-name="Heading_20_4" text:outline-level="4">Popisné a identifikační znaky</text:h>
      <text:p text:style-name="Definition_20_Term_20_Tight">Habitus</text:p>
      <text:p text:style-name="Definition_20_Definition_20_Tight">růžice listů tvoříci různe hlávky</text:p>
      <text:p text:style-name="Definition_20_Term_20_Tight">Kořen</text:p>
      <text:p text:style-name="Definition_20_Definition_20_Tight">plytká kořenová soustava, kůlový kořen krátky</text:p>
      <text:p text:style-name="Definition_20_Term_20_Tight">Listy</text:p>
      <text:p text:style-name="Definition_20_Definition_20_Tight">dle typu odrůdy</text:p>
      <text:p text:style-name="Definition_20_Term_20_Tight">Vytrvalost</text:p>
      <text:p text:style-name="Definition_20_Definition_20_Tight">dvouleté</text:p>
      <text:h text:style-name="Heading_20_4" text:outline-level="4">Doba zrání</text:h>
      <text:p text:style-name="Definition_20_Term_20_Tight">Doba zrání - poznámka</text:p>
      <text:p text:style-name="Definition_20_Definition_20_Tight">sklízí se za 2 - 3 měsíce od výsadby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nenáročný, rozte již při 4 °C, mladé rostliny snesou mráz do - 5 °C, klíčí při 16 - 20 °C, při 25 °C se snižuje klíčivost a nad 30 °C neklíčí</text:p>
      <text:p text:style-name="Definition_20_Term_20_Tight">Faktor půdy</text:p>
      <text:p text:style-name="Definition_20_Definition_20_Tight">středně těžké, humózní, propustné s dobrou strukturou a s dobrou vodní jímavostí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okrajová nekróza listů, virová mozaika salátu (Lettuce mosaic virus - LMV), padlí čekanky (Erysiphe cichoracearum)</text:p>
      <text:p text:style-name="Definition_20_Term_20_Tight">Doporučený spon pro výsadbu</text:p>
      <text:p text:style-name="Definition_20_Definition_20_Tight">červené typy 0,3 - 0,45 x 0,25 m, typ Zuckerhut 0,4 - 0,5 x 0,3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