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Dianthus chinensis</text:h>
      <text:p text:style-name="Definition_20_Term_20_Tight">Název taxonu</text:p>
      <text:p text:style-name="Definition_20_Definition_20_Tight">Dianthus chinensis</text:p>
      <text:p text:style-name="Definition_20_Term_20_Tight">Vědecký název taxonu</text:p>
      <text:p text:style-name="Definition_20_Definition_20_Tight">Dianthus chinensis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hvozdík čínský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16" office:name="">
          <text:span text:style-name="Definition">Dianthus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dlouhé, olistěné, 30-40 cm</text:p>
      <text:p text:style-name="Definition_20_Term_20_Tight">Listy</text:p>
      <text:p text:style-name="Definition_20_Definition_20_Tight">malé, kopinaté</text:p>
      <text:p text:style-name="Definition_20_Term_20_Tight">Květy</text:p>
      <text:p text:style-name="Definition_20_Definition_20_Tight">bílé, růžové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vody</text:p>
      <text:p text:style-name="Definition_20_Definition_20_Tight">nesnáší silný déšť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