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´Rival´</text:h>
      <text:p text:style-name="Definition_20_Term_20_Tight">Název taxonu</text:p>
      <text:p text:style-name="Definition_20_Definition_20_Tight">Prunus armeniaca ´Rival´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´Rival´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Fytocenologický původ</text:p>
      <text:p text:style-name="Definition_20_Definition_20_Tight">W1-24 (´Tilton´ x ´Riland´) x ´Perfection´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vzrůstná koruna</text:p>
      <text:p text:style-name="Definition_20_Term_20_Tight">Listy</text:p>
      <text:p text:style-name="Definition_20_Definition_20_Tight">středně velké</text:p>
      <text:p text:style-name="Definition_20_Term_20_Tight">Květy</text:p>
      <text:p text:style-name="Definition_20_Definition_20_Tight">velké jako VP, okrouhlé, bílé, blizna v úrovni prašníků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oválné, žluté s červeným líčkem, pevné, dužnina jemné chuti, nízký obsah kyselin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3 až 5 dní po ´Wenatchee´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slunečná místa</text:p>
      <text:p text:style-name="Definition_20_Term_20_Tight">Faktor tepla</text:p>
      <text:p text:style-name="Definition_20_Definition_20_Tight">malé nároky na pěstování</text:p>
      <text:p text:style-name="Definition_20_Term_20_Tight">Faktor vody</text:p>
      <text:p text:style-name="Definition_20_Definition_20_Tight">středně náročná na závlahu</text:p>
      <text:p text:style-name="Definition_20_Term_20_Tight">Faktor půdy</text:p>
      <text:p text:style-name="Definition_20_Definition_20_Tight">optimální pH 5,5-8,0, nejlépe písčito-jílovitá půda</text:p>
      <text:h text:style-name="Heading_20_4" text:outline-level="4">Užitné vlastnosti</text:h>
      <text:p text:style-name="Definition_20_Term_20_Tight">Použití</text:p>
      <text:p text:style-name="Definition_20_Definition_20_Tight">sušení, přímý konzum, konzervace</text:p>
      <text:p text:style-name="Definition_20_Term_20_Tight">Choroby a škůdci</text:p>
      <text:p text:style-name="Definition_20_Definition_20_Tight">napadána řadou škůdců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NDRfMzUyX2dvZ29sa292YV9QcnVudXNfYXJtZW5pYWNhX1JpdmFsX19wbG9keTEuanBnIl1d?sha=2be1d320" office:name="">
          <text:span text:style-name="Definition">
            <draw:frame svg:width="174pt" svg:height="29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lfNDRfNDA2X2dvZ29sa292YV9QcnVudXNfYXJtZW5pYWNhX1JpdmFsX19wbG9keTIuanBnIl1d?sha=3d519a2b" office:name="">
          <text:span text:style-name="Definition">
            <draw:frame svg:width="228pt" svg:height="221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