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Tropaeolum majus</text:h>
      <text:p text:style-name="Definition_20_Term_20_Tight">Název taxonu</text:p>
      <text:p text:style-name="Definition_20_Definition_20_Tight">Tropaeolum majus</text:p>
      <text:p text:style-name="Definition_20_Term_20_Tight">Vědecký název taxonu</text:p>
      <text:p text:style-name="Definition_20_Definition_20_Tight">Tropaeolum majus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lichořeřišnice větší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93" office:name="">
          <text:span text:style-name="Definition">Tropaeolum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Amazonská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