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Spinacea oleracea</text:h>
      <text:p text:style-name="Definition_20_Term_20_Tight">Název taxonu</text:p>
      <text:p text:style-name="Definition_20_Definition_20_Tight">Spinacea oleracea</text:p>
      <text:p text:style-name="Definition_20_Term_20_Tight">Vědecký název taxonu</text:p>
      <text:p text:style-name="Definition_20_Definition_20_Tight">Spinacea oleracea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Špenát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1" office:name="">
          <text:span text:style-name="Definition">Spinacia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</text:p>
      <text:p text:style-name="Definition_20_Term_20_Tight">Kořen</text:p>
      <text:p text:style-name="Definition_20_Definition_20_Tight">silný kůlovitý kořen, 0,3 - 0,4 m, málo větvený</text:p>
      <text:p text:style-name="Definition_20_Term_20_Tight">Listy</text:p>
      <text:p text:style-name="Definition_20_Definition_20_Tight">oválny tvar, špičatý, laločnatý či hrálovitý, světle nebo tmavězelená, hladké i bublinaté</text:p>
      <text:p text:style-name="Definition_20_Term_20_Tight">Květenství</text:p>
      <text:p text:style-name="Definition_20_Definition_20_Tight">za dlouhého dne, původně dvoudomé, květní stonek 0,7 m vysoký</text:p>
      <text:p text:style-name="Definition_20_Term_20_Tight">Květy</text:p>
      <text:p text:style-name="Definition_20_Definition_20_Tight">samčí květy tvoří přetrhovaný klas, samičí tvoří klubíčka v paždí listů, oboje květy jsou velmi drobné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ostrosemenná nebo kulatosemenná nažka</text:p>
      <text:p text:style-name="Definition_20_Term_20_Tight">Semena</text:p>
      <text:p text:style-name="Definition_20_Definition_20_Tight">HTS 9 - 13 g</text:p>
      <text:p text:style-name="Definition_20_Term_20_Tight">Vytrvalost</text:p>
      <text:p text:style-name="Definition_20_Definition_20_Tight">jednoleté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poměrně nízké, klíčí od 2 - 30 °C, růst 5 - 24 °C, optimum 15 - 18 °C, při klíčení pod 5 °C možnost vybíhat do květu, dobře vyvinuté rostliny snáší - 9 °C</text:p>
      <text:p text:style-name="Definition_20_Term_20_Tight">Faktor půdy</text:p>
      <text:p text:style-name="Definition_20_Definition_20_Tight">neutrální nebo mírně alkalické, citlivé na utužení půdy, vhodné jsou lehčí půdy s dostatkem humusu, k zasolení relativně tolerantní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mozaika salátu (Lettuce mosaic virus - LMV), plíseň špenátu (Perenospora spinaciae), skvrnitost listů špenátu (Cladosporium variabile var. spinaciae), mšice maková (Aphis fabae), květilka řepná (Pegomyia hyoscyami), maločlenec čárkovitý (Atomaria linearis)</text:p>
      <text:p text:style-name="Definition_20_Term_20_Tight">Doporučený spon pro výsadbu</text:p>
      <text:p text:style-name="Definition_20_Definition_20_Tight">0,15 - 0,2 x 0,2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