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lycopersicon lycopersicum</text:h>
      <text:p text:style-name="Definition_20_Term_20_Tight">Název taxonu</text:p>
      <text:p text:style-name="Definition_20_Definition_20_Tight">lycopersicon lycopersicum</text:p>
      <text:p text:style-name="Definition_20_Term_20_Tight">Vědecký název taxonu</text:p>
      <text:p text:style-name="Definition_20_Definition_20_Tight">Lycopersicon lycopersicum</text:p>
      <text:p text:style-name="Definition_20_Term_20_Tight">Jména autorů, kteří taxon popsali</text:p>
      <text:p text:style-name="Definition_20_Definition_20_Tight">
        <text:a xlink:type="simple" xlink:href="/taxon-authors/587" office:name="">
          <text:span text:style-name="Definition">L., Karsten ex Farw.</text:span>
        </text:a>
      </text:p>
      <text:p text:style-name="Definition_20_Term_20_Tight">Český název</text:p>
      <text:p text:style-name="Definition_20_Definition_20_Tight">Rajče</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07" office:name="">
          <text:span text:style-name="Definition">Solanum</text:span>
        </text:a>
      </text:p>
      <text:h text:style-name="Heading_20_4" text:outline-level="4">Biogeografické regiony</text:h>
      <text:p text:style-name="Definition_20_Term_20_Tight">Biogeografické regiony - poznámka</text:p>
      <text:p text:style-name="Definition_20_Definition_20_Tight">Peru, Ekvádor, Bolívie</text:p>
      <text:h text:style-name="Heading_20_4" text:outline-level="4">Zařazení</text:h>
      <text:p text:style-name="Definition_20_Term_20_Tight">Pěstitelská skupina</text:p>
      <text:p text:style-name="Definition_20_Definition_20_Tight">Letnička nepravá a Plodová zelenina</text:p>
      <text:p text:style-name="Definition_20_Term_20_Tight">Zařazení podle původu, nároků na pěstování a použití - poznámka</text:p>
      <text:p text:style-name="Definition_20_Definition_20_Tight">teplomilná zelenina</text:p>
      <text:h text:style-name="Heading_20_4" text:outline-level="4">Popisné a identifikační znaky</text:h>
      <text:p text:style-name="Definition_20_Term_20_Tight">Habitus</text:p>
      <text:p text:style-name="Definition_20_Definition_20_Tight">stonek spočátku bylinný, později dřevnatí</text:p>
      <text:p text:style-name="Definition_20_Term_20_Tight">Kořen</text:p>
      <text:p text:style-name="Definition_20_Definition_20_Tight">u přímeho výsevu až 1 m, u sadby koření z hypokotylu</text:p>
      <text:p text:style-name="Definition_20_Term_20_Tight">Výhony</text:p>
      <text:p text:style-name="Definition_20_Definition_20_Tight">se žlaznatými trichomy</text:p>
      <text:p text:style-name="Definition_20_Term_20_Tight">Listy</text:p>
      <text:p text:style-name="Definition_20_Definition_20_Tight">peřenodílné, rozdělené hlubokými výřezy na jednotlivé páry</text:p>
      <text:p text:style-name="Definition_20_Term_20_Tight">Květenství</text:p>
      <text:p text:style-name="Definition_20_Definition_20_Tight">jednoduchý nebo složený vijan</text:p>
      <text:p text:style-name="Definition_20_Term_20_Tight">Květy</text:p>
      <text:p text:style-name="Definition_20_Definition_20_Tight">žluté, pětičetné, kališní lístky jsou špičaté</text:p>
      <text:p text:style-name="Definition_20_Term_20_Tight">Opylovací poměry</text:p>
      <text:p text:style-name="Definition_20_Definition_20_Tight">Samosprašná</text:p>
      <text:p text:style-name="Definition_20_Term_20_Tight">Plody</text:p>
      <text:p text:style-name="Definition_20_Definition_20_Tight">dvou až vícekomorová bobule (vícekomorové plody jsou žebernaté) kulovité, nebo protáhlého tvaru, červená, oranžová, žlutá</text:p>
      <text:p text:style-name="Definition_20_Term_20_Tight">Semena</text:p>
      <text:p text:style-name="Definition_20_Definition_20_Tight">v slizovité hmotě - placentě, pokryta chloupky, HTS 2,5 - 3,5 g</text:p>
      <text:p text:style-name="Definition_20_Term_20_Tight">Vytrvalost</text:p>
      <text:p text:style-name="Definition_20_Definition_20_Tight">jednoleté</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Září</text:p>
      <text:h text:style-name="Heading_20_4" text:outline-level="4">Doba zrání</text:h>
      <text:p text:style-name="Definition_20_Term_20_Tight">Začátek doby zrání</text:p>
      <text:p text:style-name="Definition_20_Definition_20_Tight">Červen</text:p>
      <text:p text:style-name="Definition_20_Term_20_Tight">Konec doby zrání</text:p>
      <text:p text:style-name="Definition_20_Definition_20_Tight">Září</text:p>
      <text:p text:style-name="Definition_20_Term_20_Tight">Doba zrání - poznámka</text:p>
      <text:p text:style-name="Definition_20_Definition_20_Tight">pro konzervárenské zpracování je refrakce 5°, sklizeň jednorázová</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minimální teplota pro klíčení 9 °C, pro růst 10 °C, pod 15 °C dochází k poruchám ve vývoji květů, poprípadě poruchy růstu nad 30 °C</text:p>
      <text:p text:style-name="Definition_20_Term_20_Tight">Faktor vody</text:p>
      <text:p text:style-name="Definition_20_Definition_20_Tight">náročná, doplňková závlaha je nutná především u rajčat tyčkovitých</text:p>
      <text:p text:style-name="Definition_20_Term_20_Tight">Faktor půdy</text:p>
      <text:p text:style-name="Definition_20_Definition_20_Tight">záhřevné, humózní, hlinitopísčité až písčitohlinité, pH 5,5 - 7</text:p>
      <text:p text:style-name="Definition_20_Term_20_Tight">Faktor půdy - poznámka</text:p>
      <text:p text:style-name="Definition_20_Definition_20_Tight">nevhodné jsou zamokřené, těžké nebo extrémně lehké půdy</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nevyzrále stopkové části plodů rajčete, deformace plodů, suchá hniloba konců plodů rajčete, svinování listů rajčete, praskání plodů rajčete, virová mozaika rajčete (Tomato mosaic virus - ToMV), virová bronzovitost rajčat (Tomato spotted wild virus - TSWS), bakteriální vadnutí rajčete (Clavibacter michiganensis subsp. michiganensis, bakteriální skvrnitost rajčete (Xanthomonas campestris pv. vesicatoria), bakteriální tečkovitost rajčete (Pseudomonas syringae pv. tomato), fytoplazmový stolbur rajčete, plíseň rajčete (Phytophthora infestans), alternáriová skvrnitost rajčete (Alternaria solani), septoriová skvrnitost rajčete (Septoria lycopersici), prstenčitost plodů rajčat a šedá hniloba (spůsobuje houba Botryotinoa fuckeliana), mandelinka bramborová (Leptinotarsa decemlineata), housenky motýlů</text:p>
      <text:p text:style-name="Definition_20_Term_20_Tight">Růstové i jiné druhově specifické vlastnosti</text:p>
      <text:p text:style-name="Definition_20_Definition_20_Tight">indeterminantní - tyčkové s neomezeným růstem, determinantní - keříčkové, polodeterminantní - přechodný typ</text:p>
      <text:p text:style-name="Definition_20_Term_20_Tight">Doporučený spon pro výsadbu</text:p>
      <text:p text:style-name="Definition_20_Definition_20_Tight">keříčkové odrůdy - dvouřádky 1,2 - 1,3 + 0,35 - 0,4 x 0,3 m, tyčkové 0,5 + 1,25 - 1,5 x 0,4 m</text:p>
      <text:h text:style-name="Heading_20_4" text:outline-level="4">Množení</text:h>
      <text:p text:style-name="Definition_20_Term_20_Tight">Množení</text:p>
      <text:p text:style-name="Definition_20_Definition_20_Tight">Přímý výsev, Předpěstování sadby, Řízkování, Bylinné řízky, Vrcholové řízky, Roubování a Roubování - Do rozštěpu</text:p>
      <text:p text:style-name="Definition_20_Term_20_Tight">Množení - poznámka</text:p>
      <text:p text:style-name="Definition_20_Definition_20_Tight">vegetatívni množení málo rozšířené, roubování u skleníkových kultur</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