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 ´Veteran´</text:h>
      <text:p text:style-name="Definition_20_Term_20_Tight">Název taxonu</text:p>
      <text:p text:style-name="Definition_20_Definition_20_Tight">Prunus persica ´Veteran´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Odrůda</text:p>
      <text:p text:style-name="Definition_20_Definition_20_Tight">´Veteran´</text:p>
      <text:p text:style-name="Definition_20_Term_20_Tight">Český název</text:p>
      <text:p text:style-name="Definition_20_Definition_20_Tight">broskvoň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Kanada, Ontario, Výzkumná stanice ovocnářská ve Vinelandu, r. 1919</text:p>
      <text:h text:style-name="Heading_20_4" text:outline-level="4">Zařazení</text:h>
      <text:p text:style-name="Definition_20_Term_20_Tight">Fytocenologický původ</text:p>
      <text:p text:style-name="Definition_20_Definition_20_Tight">křížení odrůd ´Vaughan´ x ´Early Elberta´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široce rozložitá koruna s větvemi bohatě obrostlými krátkým plodným obrostem</text:p>
      <text:p text:style-name="Definition_20_Term_20_Tight">Pupeny</text:p>
      <text:p text:style-name="Definition_20_Definition_20_Tight">listové p. jsou kratší, středně tlusté, vejčité, mírně odstávají, šedohnědě fialové, květní p. jsou středně velké, tlusté, kulovitě vejčité, středně odstávají</text:p>
      <text:p text:style-name="Definition_20_Term_20_Tight">Listy</text:p>
      <text:p text:style-name="Definition_20_Definition_20_Tight">velké, široké, mírně zvlněné, s výraznou žilnatinou, lesklé, tmavě zelené</text:p>
      <text:p text:style-name="Definition_20_Term_20_Tight">Květy</text:p>
      <text:p text:style-name="Definition_20_Definition_20_Tight">velké (33 mm), miskovité, korunní plátky jsou oválné, světle růžové, u báze nepatrně tmavší, čnělka v úrovni prašníků, vnitřní strana kalichu je sytě oranžová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pravá broskev, velké plody (150-160 g), vysoce kulovité až oválné, slupka tenká, středně silně plstnatá, snadno se loupe, žlutá až žluto oranžová s karmínově červeným tečkováním a tmavším žíháním, dužnina světle oranžová, kolem pecky červeně žilkovaná, jemná, bez vláken, velmi šťavnatá, chuť sladce navinulá, aromatická, lahodná, velmi dobrá, dobrá odlučitelnost</text:p>
      <text:p text:style-name="Definition_20_Term_20_Tight">Možnost záměny taxonu (+ rozlišující rozhodný znak)</text:p>
      <text:p text:style-name="Definition_20_Definition_20_Tight">Květ, list, znaky a vlastnosti plodu a doba zrání.</text:p>
      <text:h text:style-name="Heading_20_4" text:outline-level="4">Doba kvetení</text:h>
      <text:p text:style-name="Definition_20_Term_20_Tight">Doba kvetení - poznámka</text:p>
      <text:p text:style-name="Definition_20_Definition_20_Tight">středně pozdní, od 18. dubna do 24. dubna</text:p>
      <text:h text:style-name="Heading_20_4" text:outline-level="4">Doba zrání</text:h>
      <text:p text:style-name="Definition_20_Term_20_Tight">Doba zrání - poznámka</text:p>
      <text:p text:style-name="Definition_20_Definition_20_Tight">28 dnů po odrůdě ´Redhaven´, postupně</text:p>
      <text:h text:style-name="Heading_20_4" text:outline-level="4">Nároky na stanoviště</text:h>
      <text:p text:style-name="Definition_20_Term_20_Tight">Faktor tepla</text:p>
      <text:p text:style-name="Definition_20_Definition_20_Tight">vhodná pouze do teplých oblastí, středně mrazuodolná ve dřevě i v květu</text:p>
      <text:p text:style-name="Definition_20_Term_20_Tight">Faktor vody</text:p>
      <text:p text:style-name="Definition_20_Definition_20_Tight">vhodná do půd dobře zásobených vláhou</text:p>
      <text:p text:style-name="Definition_20_Term_20_Tight">Faktor půdy</text:p>
      <text:p text:style-name="Definition_20_Definition_20_Tight">vhodná do půd dobře zásobených živinami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nejlépe zákrsek s kotlovitou korunou</text:p>
      <text:p text:style-name="Definition_20_Term_20_Tight">Řez</text:p>
      <text:p text:style-name="Definition_20_Definition_20_Tight">vyžaduje kratší řez, snáší středně hluboké zmlazení</text:p>
      <text:p text:style-name="Definition_20_Term_20_Tight">Podnož</text:p>
      <text:p text:style-name="Definition_20_Definition_20_Tight">semenáče broskvoně typu B-VA-1 až B-VA-4</text:p>
      <text:h text:style-name="Heading_20_4" text:outline-level="4">Užitné vlastnosti</text:h>
      <text:p text:style-name="Definition_20_Term_20_Tight">Použití</text:p>
      <text:p text:style-name="Definition_20_Definition_20_Tight">přímý konzum, kompotování</text:p>
      <text:p text:style-name="Definition_20_Term_20_Tight">Choroby a škůdci</text:p>
      <text:p text:style-name="Definition_20_Definition_20_Tight">středně odolná proti kadeřavosti broskvoní, klejotokem téměř netrpí</text:p>
      <text:p text:style-name="Definition_20_Term_20_Tight">Růstové i jiné druhově specifické vlastnosti</text:p>
      <text:p text:style-name="Definition_20_Definition_20_Tight">středně bujný až bujný růst</text:p>
      <text:p text:style-name="Definition_20_Term_20_Tight">Plodnost</text:p>
      <text:p text:style-name="Definition_20_Definition_20_Tight">středně pozdní, dobrá,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patří jen do teplých oblastí, kde plody dozrávají do dobré kvality. Jsou vhodné jak pro přímý konzum, tak i ke kompotování. Je nutná pečlivá ochrana proti kadeřaovsti broskvoní. Svými vlastnostmi je vhodná do velkých výsadeb i do zahrádek.</text:p>
      <text:h text:style-name="Heading_20_4" text:outline-level="4">Grafické přílohy</text:h>
      <text:p text:style-name="First_20_paragraph">
        <text:a xlink:type="simple" xlink:href="http://www.taxonweb.cz/media/W1siZiIsIjIwMTMvMDYvMTMvMDVfNThfNTZfODYwX2dvZ29sa292YV9QcnVudXNfcGVyc2ljYV9WZXRlcmFuX19zdHJvbXlfdl9vYmRvYl96cmFsb3N0aS5qcGciXV0?sha=7adf5708" office:name="">
          <text:span text:style-name="Definition">
            <draw:frame svg:width="259pt" svg:height="19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hfNTZfOTAxX2dvZ29sa292YV9QcnVudXNfcGVyc2ljYV9WZXRlcmFuX19wbG9kMS5qcGciXV0?sha=642d6f6e" office:name="">
          <text:span text:style-name="Definition">
            <draw:frame svg:width="239pt" svg:height="211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hfNTZfOTg5X2dvZ29sa292YV9QcnVudXNfcGVyc2ljYV9WZXRlcmFuX19wbG9kMi5qcGciXV0?sha=dcbc16c1" office:name="">
          <text:span text:style-name="Definition">
            <draw:frame svg:width="207pt" svg:height="243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