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Muller Thurgau</text:h>
      <text:p text:style-name="Definition_20_Term_20_Tight">Název taxonu</text:p>
      <text:p text:style-name="Definition_20_Definition_20_Tight">Vitis vinifera Muller Thurgau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´Müller Thurgau´ (MT)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Riesling-Silvaner, Rivaner, Müllerka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odrůdu nakřížil v Německu H. Müller (původem ze švýcarského kantonu Thurgau), křížením odrůd ´Ryzlink rýnský ´ x ´Madlenka královská´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žlutavě hnědé, někdy hůře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velké, okrouhlé, výrazně pěti i vícelaločnaté s hlubokými výkroji, bazální výkroj je lyrovitý, úzce otevřený, často lehce překrytý ; povrch listu je lehce puchýřnatý, vespod u žilnatin slabě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 s křidélky; bobule kulatá až elipsovitá, středně velká, zelenožlutá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zelené´ (MT má však ranější zrání a méně plstnatou spodní stranu listu)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LE-K/, Kober 125 AA i 5 BB; do hlubších humóznějších půd SO 4, CR 2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nízká odolnost k houbovým chorobám, napadána obaleči</text:p>
      <text:p text:style-name="Definition_20_Term_20_Tight">Plodnost</text:p>
      <text:p text:style-name="Definition_20_Definition_20_Tight">ranější,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PO-2/15, PO-5/12, KA-23/37, KA-25/7 a KA-43/25</text:p>
      <text:p text:style-name="Definition_20_Term_20_Tight">Popis vína</text:p>
      <text:p text:style-name="Definition_20_Definition_20_Tight">vůně vína je lehce muškátová s ovocnými tóny (kopřivově-broskvovými), chuť také ovocná po angreštu, broskvích až citrusech,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TRfNjhfU290b2xhcl9WaXRpc192aW5pZmVyYV9tdWxsZXJfdGh1cmdhdV9saXN0LmpwZyJdXQ?sha=9736201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TRfMzQ3X1NvdG9sYXJfVml0aXNfdmluaWZlcmFfbXVsbGVyX3RodXJnYXVfaHJvemVuLmpwZyJdXQ?sha=dcc1802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