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Cucurbita pepo convar. giromontiina</text:h>
      <text:p text:style-name="Definition_20_Term_20_Tight">Název taxonu</text:p>
      <text:p text:style-name="Definition_20_Definition_20_Tight">Cucurbita pepo convar. giromontiina</text:p>
      <text:p text:style-name="Definition_20_Term_20_Tight">Vědecký název taxonu</text:p>
      <text:p text:style-name="Definition_20_Definition_20_Tight">Cucurbita pepo convar. giromontiina</text:p>
      <text:p text:style-name="Definition_20_Term_20_Tight">Jména autorů, kteří taxon popsali</text:p>
      <text:p text:style-name="Definition_20_Definition_20_Tight">
        <text:a xlink:type="simple" xlink:href="/taxon-authors/566" office:name="">
          <text:span text:style-name="Definition">Greb.</text:span>
        </text:a>
      </text:p>
      <text:p text:style-name="Definition_20_Term_20_Tight">Český název</text:p>
      <text:p text:style-name="Definition_20_Definition_20_Tight">cuketa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convar. Giromontiina</text:p>
      <text:p text:style-name="Definition_20_Term_20_Tight">Nadřazená kategorie</text:p>
      <text:p text:style-name="Definition_20_Definition_20_Tight">
        <text:a xlink:type="simple" xlink:href="/t/2613" office:name="">
          <text:span text:style-name="Definition">Cucurbita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Amerika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převážně keříčkový</text:p>
      <text:p text:style-name="Definition_20_Term_20_Tight">Výhony</text:p>
      <text:p text:style-name="Definition_20_Definition_20_Tight">stonek hranný</text:p>
      <text:p text:style-name="Definition_20_Term_20_Tight">Listy</text:p>
      <text:p text:style-name="Definition_20_Definition_20_Tight">dlanité, často s bílými skvrnami</text:p>
      <text:p text:style-name="Definition_20_Term_20_Tight">Květy</text:p>
      <text:p text:style-name="Definition_20_Definition_20_Tight">žlutá až oranžová koruna</text:p>
      <text:p text:style-name="Definition_20_Term_20_Tight">Plody</text:p>
      <text:p text:style-name="Definition_20_Definition_20_Tight">stopka plodů hranná, tvrdá, různá barva pokožky: zelená, žíhaná, žlutá, bílá</text:p>
      <text:p text:style-name="Definition_20_Term_20_Tight">Semena</text:p>
      <text:p text:style-name="Definition_20_Definition_20_Tight">bíla s okrajem, HTS 130 - 160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humózní, záhřevné, vzdušné, s dobrou vodní jímavostí, písčitohlinité, hlinité, pH 6,5 - 7,5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