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´Ribstonské´</text:h>
      <text:p text:style-name="Definition_20_Term_20_Tight">Název taxonu</text:p>
      <text:p text:style-name="Definition_20_Definition_20_Tight">Malus domestica ´Ribstonské´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´Ribstonské´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´Ribstoner Pepping´, ´Ribstonský jadernáč´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Anglie, vzniklo jako semenáč ze semen dovezených z Rouenu (Francie) v roce 1686 nebo 1688 v zahradě zámku Ribston u Knaresboroughu v hrabství York</text:p>
      <text:h text:style-name="Heading_20_4" text:outline-level="4">Zařazení</text:h>
      <text:p text:style-name="Definition_20_Term_20_Tight">Fytocenologický původ</text:p>
      <text:p text:style-name="Definition_20_Definition_20_Tight">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mohutná, široce rozložená, později převislá, nepravidelná, středně hustá, základní větve vyrůstají takřka vodorovně</text:p>
      <text:p text:style-name="Definition_20_Term_20_Tight">Pupeny</text:p>
      <text:p text:style-name="Definition_20_Definition_20_Tight">listové pupeny velké, protáhlé, tupě zašpičatělé, přitisklé, šedě plstnaté, sedící na širokých, ostruhovitých patkách s delším, dobře vyznačeným středním žebrem;květní pupeny jsou velké, oválné, tupé nebo tupě kuželovité, načervenalé, velmi silně ochmýřené</text:p>
      <text:p text:style-name="Definition_20_Term_20_Tight">Listy</text:p>
      <text:p text:style-name="Definition_20_Definition_20_Tight">středně velké, eliptické i široce vejčité, tvarově málo vyrovnané, tmavě sivě zelené, matnější, mírně ochmýřené na líci, na rubu velmi silně plstnaté</text:p>
      <text:p text:style-name="Definition_20_Term_20_Tight">Květy</text:p>
      <text:p text:style-name="Definition_20_Definition_20_Tight">středně veliké, široce miskovité. Korunní plátky jsou bílé, více narůžovělé, širší, eliptičné, mělce miskovité, zvlněné, vzájemně se většinou nedotýkající; špatný opylovač, vhodnými opylovači jsou ´Bernské růžové´, ´Croncelské´, ´Gdáňský hranáč´, ´Parména zlatá´, ´Coxova reneta´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(170 g), kulovité, slupka hladká, někdy drsnější, zlatožlutá s červeným pruhováním s jemnými lenticelami, dužina pevná, sladce navinulá, vynikající renetovité chuti, odolnost proti otlačení</text:p>
      <text:p text:style-name="Definition_20_Term_20_Tight">Možnost záměny taxonu (+ rozlišující rozhodný znak)</text:p>
      <text:p text:style-name="Definition_20_Definition_20_Tight">Výhony s typickým silným ochmýřením, květní pupeny rovněž silně ochmýřené a velké, plstnaté, světlejší listy, tvar plodu a typické vybarvení.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bohaté kvetení</text:p>
      <text:h text:style-name="Heading_20_4" text:outline-level="4">Doba zrání</text:h>
      <text:p text:style-name="Definition_20_Term_20_Tight">Doba zrání - poznámka</text:p>
      <text:p text:style-name="Definition_20_Definition_20_Tight">zimní odrůda, 1. polovina října, konzumní zralosti dosahuje v listopadu (skladovatelnost do konce února, později však ztrácí chuť, snadno vadne, vyžaduje vlhčí skladování podobně jako Booskopské)</text:p>
      <text:h text:style-name="Heading_20_4" text:outline-level="4">Nároky na stanoviště</text:h>
      <text:p text:style-name="Definition_20_Term_20_Tight">Faktor tepla</text:p>
      <text:p text:style-name="Definition_20_Definition_20_Tight">nejlépe vyšší, podhorské oblasti, poměrně mrazuodolná</text:p>
      <text:p text:style-name="Definition_20_Term_20_Tight">Faktor vody</text:p>
      <text:p text:style-name="Definition_20_Definition_20_Tight">náročná na vzdušou vlhkost</text:p>
      <text:p text:style-name="Definition_20_Term_20_Tight">Faktor půdy</text:p>
      <text:p text:style-name="Definition_20_Definition_20_Tight">náročná na půdu, vyžaduje vlhčí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vyšší tvary, pro polokmen je vhodný semenáč nebo M 11, čtvrtkmen pěstujeme na M 1 a A2, zákrsky na středně rostoucích podnožích (M 1, 2 a 4), ani na M 9 se neosvědčily (dobře nesnáší řez a jejich plodnost neuspokojuje), pro přísné tvary ovocných stěn je nevhodná</text:p>
      <text:p text:style-name="Definition_20_Term_20_Tight">Řez</text:p>
      <text:p text:style-name="Definition_20_Definition_20_Tight">vyžadují delší, ne příliš častý řez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strupovitostí trpí středně, padlím silněji, náchylná k rakovině a k hořké skvrnitosti</text:p>
      <text:p text:style-name="Definition_20_Term_20_Tight">Plodnost</text:p>
      <text:p text:style-name="Definition_20_Definition_20_Tight">později až pozdě, podprůměrná, dosti nejistá a nepravidelná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Ribtonské je u nás v současné době pěstováno pouze v extenzívních sadech. V produkčních výsadbách se neuplatnilo. Stromy zpočátku rostou velmi silně, a proto výchovný řez volíme delší. Udržovací řez spočívá především v průklestu. Zmlazování, zvláště hlubší zmlazení plodného obrostu, nesnáší. Stromy dožívají vysokého věku.</text:p>
      <text:h text:style-name="Heading_20_4" text:outline-level="4">Grafické přílohy</text:h>
      <text:p text:style-name="First_20_paragraph">
        <text:a xlink:type="simple" xlink:href="http://www.taxonweb.cz/media/W1siZiIsIjIwMTMvMDYvMTMvMDVfNThfMzNfNzk3X2dvZ29sa292YV9NYWx1c19kb21lc3RpY2FfUmlic3RvbnNrX19wbG9keS5qcGciXV0?sha=87cbac2d" office:name="">
          <text:span text:style-name="Definition">
            <draw:frame svg:width="400pt" svg:height="33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