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Chasmantium latifolium</text:h>
      <text:p text:style-name="Definition_20_Term_20_Tight">Název taxonu</text:p>
      <text:p text:style-name="Definition_20_Definition_20_Tight">Chasmantium latifolium</text:p>
      <text:p text:style-name="Definition_20_Term_20_Tight">Vědecký název taxonu</text:p>
      <text:p text:style-name="Definition_20_Definition_20_Tight">Chasmanthium latifolium</text:p>
      <text:p text:style-name="Definition_20_Term_20_Tight">Jména autorů, kteří taxon popsali</text:p>
      <text:p text:style-name="Definition_20_Definition_20_Tight">
        <text:a xlink:type="simple" xlink:href="/taxon-authors/559" office:name="">
          <text:span text:style-name="Definition">(Michx.) Yates</text:span>
        </text:a>
      </text:p>
      <text:p text:style-name="Definition_20_Term_20_Tight">Český název</text:p>
      <text:p text:style-name="Definition_20_Definition_20_Tight">samužník širolistý</text:p>
      <text:p text:style-name="Definition_20_Term_20_Tight">Synonyma (zahradnicky používaný název)</text:p>
      <text:p text:style-name="Definition_20_Definition_20_Tight">Uniola latifolia Michx.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1" office:name="">
          <text:span text:style-name="Definition">Chasmanthium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Jihovýchod USA, na severu zasahuje až do státu Pensylvanie a Michigen - zde je ohroženým druhem; severovýchod Mexika</text:p>
      <text:h text:style-name="Heading_20_4" text:outline-level="4">Zařazení</text:h>
      <text:p text:style-name="Definition_20_Term_20_Tight">Fytocenologický původ</text:p>
      <text:p text:style-name="Definition_20_Definition_20_Tight">okraje vodních toků, okraje porostů dřevin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řídké trsy, rozrůstající se krátkými oddenky. V listu vysoká kolem 40 - 70 cm, v době květu 90 - 130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ne příliš pevná, s červenými kolénky, řídce olistěná</text:p>
      <text:p text:style-name="Definition_20_Term_20_Tight">Listy</text:p>
      <text:p text:style-name="Definition_20_Definition_20_Tight">jasně zelené, lysé, v horní polovině obloukovitě ohnuté, 1 - 2,5 cm široké, přízemní 40 - 70 cm dlouhé, listy na stéblech 10 - 30 cm dlouhé. Na podzim spolu s květenstvím vybarvují do žlutohněda.</text:p>
      <text:p text:style-name="Definition_20_Term_20_Tight">Květenství</text:p>
      <text:p text:style-name="Definition_20_Definition_20_Tight">jednostranná, řídká, až 30 cm dlouhá lata, tvořena plochými 2-5 cm dlouhými klásky na jemných nicích stopečkách; sprvu zelené květenství získává posléze nádech do fialové barvy a nakonec přechází do zlutohnedých tónů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teplejších oblastech státu zcela mrazuvzdorná, v drsnějších podmínkách je vhodná ochrana před vymrznutím</text:p>
      <text:p text:style-name="Definition_20_Term_20_Tight">Dlouhověkost</text:p>
      <text:p text:style-name="Definition_20_Definition_20_Tight">středně dlouhověká trvalka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pozdě raší a pomalu přirůstá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kvete pozdě, metá nestejnoměrně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 ale stébla jsou slabší a často poléhají</text:p>
      <text:p text:style-name="Definition_20_Term_20_Tight">Faktor tepla</text:p>
      <text:p text:style-name="Definition_20_Definition_20_Tight">vyhovuje ji teplé stanoviště</text:p>
      <text:p text:style-name="Definition_20_Term_20_Tight">Faktor vody</text:p>
      <text:p text:style-name="Definition_20_Definition_20_Tight">upřednostňuje vlhké až čerstvé půdy, k suchým půdám je tolerantní</text:p>
      <text:p text:style-name="Definition_20_Term_20_Tight">Faktor půdy</text:p>
      <text:p text:style-name="Definition_20_Definition_20_Tight">propustná, živná, hluboká, hlinitá půda</text:p>
      <text:p text:style-name="Definition_20_Term_20_Tight">Faktor půdy - poznámka</text:p>
      <text:p text:style-name="Definition_20_Definition_20_Tight">slabě kyselá až alkalická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jara dalšího roku, kdy je nutné ji seřazat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solitera nebo menší skupiny - nechat vyniknout atraktivní květenství a proměnlivost taxonu</text:p>
      <text:p text:style-name="Definition_20_Term_20_Tight">Použití</text:p>
      <text:p text:style-name="Definition_20_Definition_20_Tight">vhodná také k řezu v čerstvém i suchém stavu - květenství se nerozpadává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na jaře nebo výsevem semen, která ke klíčení potřebují teplo a rovnoměrně vlhký substrát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 (záhon SK 29 (u plotu))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