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Gaillardia aristata</text:h>
      <text:p text:style-name="Definition_20_Term_20_Tight">Název taxonu</text:p>
      <text:p text:style-name="Definition_20_Definition_20_Tight">Gaillardia aristata</text:p>
      <text:p text:style-name="Definition_20_Term_20_Tight">Vědecký název taxonu</text:p>
      <text:p text:style-name="Definition_20_Definition_20_Tight">Gaillardia aristata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Český název</text:p>
      <text:p text:style-name="Definition_20_Definition_20_Tight">Kokarda osinatá</text:p>
      <text:p text:style-name="Definition_20_Term_20_Tight">Synonyma (zahradnicky používaný název)</text:p>
      <text:p text:style-name="Definition_20_Definition_20_Tight">Gaillardia bicolor var. aristata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4" office:name="">
          <text:span text:style-name="Definition">Gaillardia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severozápad Severní Ameriky</text:p>
      <text:h text:style-name="Heading_20_4" text:outline-level="4">Zařazení</text:h>
      <text:p text:style-name="Definition_20_Term_20_Tight">Fytocenologický původ</text:p>
      <text:p text:style-name="Definition_20_Definition_20_Tight">rostlina otevřených, slunných, suchých stanovišť - stepní lokality, řídké křoviny, světlé okraje porostů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30 - 80 cm vysoká bylina</text:p>
      <text:p text:style-name="Definition_20_Term_20_Tight">Výhony</text:p>
      <text:p text:style-name="Definition_20_Definition_20_Tight">vidličnatě větvené zakulacené lodyhy, hustě porostlé štětinami</text:p>
      <text:p text:style-name="Definition_20_Term_20_Tight">Listy</text:p>
      <text:p text:style-name="Definition_20_Definition_20_Tight">střídavé, sbíhavé až přisedlé, obkopinaté, kopinaté, 5-15 x 05-3(5) cm variabilního tvaru (na jedné rostlině mohou být listy jednoduché, čárkovité i nepravidelně zubaté až laločnaté), chlupaté</text:p>
      <text:p text:style-name="Definition_20_Term_20_Tight">Květenství</text:p>
      <text:p text:style-name="Definition_20_Definition_20_Tight">úbor, průměru kolem 6-8cm se zákrovními listeny, dlouhými 1-1,5 cm. nesený na dlouhých neolistěných, 20 - 35 dlouhých stonkách.</text:p>
      <text:p text:style-name="Definition_20_Term_20_Tight">Květy</text:p>
      <text:p text:style-name="Definition_20_Definition_20_Tight">jazykovité květy vícebarevné - červená, oranžová žlutá; ploché, třízubé nebo nálevkovité, 1,5-3,5 cm velké, trubkovité květy červeno žluté</text:p>
      <text:p text:style-name="Definition_20_Term_20_Tight">Plody</text:p>
      <text:p text:style-name="Definition_20_Definition_20_Tight">nažka tvořící kulovité ozdobné souplodí</text:p>
      <text:p text:style-name="Definition_20_Term_20_Tight">Vytrvalost</text:p>
      <text:p text:style-name="Definition_20_Definition_20_Tight">malá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vody</text:p>
      <text:p text:style-name="Definition_20_Definition_20_Tight">zahradní půdy, odolná vůči suchu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dlouhé kvetení a tudíž i estetické působení</text:p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 a Z - Záhon</text:p>
      <text:p text:style-name="Definition_20_Term_20_Tight">Použití</text:p>
      <text:p text:style-name="Definition_20_Definition_20_Tight">taxon širokého uplatnění. Vedle užití v KA nachází také uplatnění jako řezaná květina ve floristice. Květenství má dlouhou trvanlivost. Ve floristice lze vedle květů uplatnit také souplodí po dokvětu.</text:p>
      <text:p text:style-name="Definition_20_Term_20_Tight">Růstové i jiné druhově specifické vlastnosti</text:p>
      <text:p text:style-name="Definition_20_Definition_20_Tight">Rostlina typu R-stratég, Má rychlý vývojový cyklus, dlouho a bohatě kvete. Na rostlině se mohou souběžně postupným nakvétáním objevovat květy i plodenství. Jako typicky krátkověká trvalka tvoří velké množství semen, kterými se na stanovišti ve výsadbě může šířit. (někdy i velmi intenzivně a nežádoucně). K zamezení přesevů je nutné odstraňovat odkvetlá květenství. V přírodě podobných vegetačních prvcích lze tuto vlastnost naopak cíleně využít.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Bylinné řízky</text:p>
      <text:p text:style-name="Definition_20_Term_20_Tight">Množení - poznámka</text:p>
      <text:p text:style-name="Definition_20_Definition_20_Tight">Semena si cca 2 roky drží klíčivost</text:p>
      <text:p text:style-name="Definition_20_Term_20_Tight">Odrůdy</text:p>
      <text:p text:style-name="Definition_20_Definition_20_Tight">Jak v přírodě tak v kultuře se snadno kříží. V zahradnické praxi jsou vedle odrůd G. aristata (´Dazzler´, ´Bijou´, ´Burgunder´, skupina Messa, Arizona aj.) také pěstované hybridní odrůdy uváděny pod jménem Gaillardia ×grandiflora (kokarda velkokvětá) vzniklé křížením G. aristata x G. pulchella - např. ´Granada´, ´Lucky Wheeler´, ´Moxie´aj nebo křížením již hybridních odrůd G. ×grandiflora (např. ´Kobold´, ´Tazzi´, ´Tokayer´, aj.). Všechny odrůdy jsou v barvách teplých podzimních odstínů (žlutá, oranžová, hnědá, červená, hnědočervená, burgundová, mnohdy dvoubarevné, liší se vzrůstem: a) nízké kompaktní cca do 30 - 35 cm: ´Bijou´, ´Kobold´, série Arizona, Mesa aj; b) středně vysoké až vysoké - cca 50 - 90 cm: ´Burgunder´ - vínově červená, 75 cm, ´Tokayer´ - or, 75 cm, ´Bremen´- červeno-žlutá aj.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www.softsort.cz/app/#/taxon/381" office:name="">
              <text:span text:style-name="Definition">https://www.softsort.cz/app/#/taxon/381</text:span>
            </text:a>
          </text:p>
        </text:list-item>
        <text:list-item>
          <text:p text:style-name="P1">
            <text:a xlink:type="simple" xlink:href="https://www.softsort.cz/app/#/taxon/380" office:name="">
              <text:span text:style-name="Definition">https://www.softsort.cz/app/#/taxon/380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TIvMDYvMTVfMDZfNDFfNTRfSU1HXzIxMDBfa29waWUuSlBHIl1d?sha=f1681c69" office:name="">
          <text:span text:style-name="Definition">
            <draw:frame svg:width="403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DYvMTVfMDZfNDJfNzE0X0RTQ18wMjM5LkpQRyJdXQ?sha=c2c6e6e3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