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Epipremnum pinnatum</text:h>
      <text:p text:style-name="Definition_20_Term_20_Tight">Název taxonu</text:p>
      <text:p text:style-name="Definition_20_Definition_20_Tight">Epipremnum pinnatum</text:p>
      <text:p text:style-name="Definition_20_Term_20_Tight">Vědecký název taxonu</text:p>
      <text:p text:style-name="Definition_20_Definition_20_Tight">Epipremnum pinnatum</text:p>
      <text:p text:style-name="Definition_20_Term_20_Tight">Jména autorů, kteří taxon popsali</text:p>
      <text:p text:style-name="Definition_20_Definition_20_Tight">
        <text:a xlink:type="simple" xlink:href="/taxon-authors/537" office:name="">
          <text:span text:style-name="Definition">Engler (1908; 1753 jako Pothos...</text:span>
        </text:a>
      </text:p>
      <text:p text:style-name="Definition_20_Term_20_Tight">Odrůda</text:p>
      <text:p text:style-name="Definition_20_Definition_20_Tight">´Aureum´</text:p>
      <text:p text:style-name="Definition_20_Term_20_Tight">Český název</text:p>
      <text:p text:style-name="Definition_20_Definition_20_Tight">potos zpeřený</text:p>
      <text:p text:style-name="Definition_20_Term_20_Tight">Synonyma (zahradnicky používaný název)</text:p>
      <text:p text:style-name="Definition_20_Definition_20_Tight">Pothos aureus Lind.&amp; André, Scindapsus aureus Engl.&amp; Krause, Raphidophora aurea Birdsey, Epipremnum aureum Bunting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724" office:name="">
          <text:span text:style-name="Definition">Epipremnum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Indočínská oblast a Malesijská oblast</text:p>
      <text:p text:style-name="Definition_20_Term_20_Tight">Biogeografické regiony - poznámka</text:p>
      <text:p text:style-name="Definition_20_Definition_20_Tight">z čínských tropů (Yunnan, Guandong, Hainan, Taiwan) přes Sundy, Filipíny a přilehlá pacifická souostroví do australského Queenslandu</text:p>
      <text:h text:style-name="Heading_20_4" text:outline-level="4">Zařazení</text:h>
      <text:p text:style-name="Definition_20_Term_20_Tight">Fytocenologický původ</text:p>
      <text:p text:style-name="Definition_20_Definition_20_Tight">efylofyt, petrodofyt - tropické deštné a horské lesy - na stromech a po skalách, v kamenisštích do 2000 m n.m.</text:p>
      <text:p text:style-name="Definition_20_Term_20_Tight">Pěstitelská skupina</text:p>
      <text:p text:style-name="Definition_20_Definition_20_Tight">Liána a Interiérová rostlina okrasná listem</text:p>
      <text:h text:style-name="Heading_20_4" text:outline-level="4">Popisné a identifikační znaky</text:h>
      <text:p text:style-name="Definition_20_Term_20_Tight">Habitus</text:p>
      <text:p text:style-name="Definition_20_Definition_20_Tight">liána až 15 m vysoká, v mládí s drobnými a celistvými, v dospělosti s robustními, dlouze řapíkatými, peřeně děrovanými listy</text:p>
      <text:p text:style-name="Definition_20_Term_20_Tight">Kořen</text:p>
      <text:p text:style-name="Definition_20_Definition_20_Tight">adventivní, masité a křehké, často také z nadzemních nodů</text:p>
      <text:p text:style-name="Definition_20_Term_20_Tight">Výhony</text:p>
      <text:p text:style-name="Definition_20_Definition_20_Tight">liánovité, v dospělosti až o síle dětské paže, listovými jizvami zdánlivě článkované, v mládí zelené a bělavě žebernaté</text:p>
      <text:p text:style-name="Definition_20_Term_20_Tight">Listy</text:p>
      <text:p text:style-name="Definition_20_Definition_20_Tight">dlouze a pochvatě řapíkaté (u dospělých listů řapíky až 0.6 m dlouhé), v mládí hrotnatě vejčité stěží 0.1 m dlouhé, v dospělosti vejčitě elipčité s čepelemi bezmála metr dlouhými, pravidelně peřeně vykrajovanými</text:p>
      <text:p text:style-name="Definition_20_Term_20_Tight">Květenství</text:p>
      <text:p text:style-name="Definition_20_Definition_20_Tight">úžlabní bělavé, později zelenožlutécylindrické palice s oboupohlavnými kvítky, až o.2 m dlouhé a chráněné člunkovitými, temně žlutými toulci; vyvíjeny jsou z listových paždí po několika</text:p>
      <text:p text:style-name="Definition_20_Term_20_Tight">Květy</text:p>
      <text:p text:style-name="Definition_20_Definition_20_Tight">oboupohlavné, bezobalné, šstihranně stěsnané, proterogynické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zelené elipčité bobule s několika semeny</text:p>
      <text:p text:style-name="Definition_20_Term_20_Tight">Semena</text:p>
      <text:p text:style-name="Definition_20_Definition_20_Tight">ledvinitá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kvete zřídka, variegátní populace známé od roku 1880 poprvé až 1960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16-32 klux, dlouhodobě tolerují 0.6 klux, k udržení kvality v bytech ale nejméně 1.6-2.8 klux</text:p>
      <text:p text:style-name="Definition_20_Term_20_Tight">Faktor tepla</text:p>
      <text:p text:style-name="Definition_20_Definition_20_Tight">produkce 22°C (optimum 26°C-30°C) množení, poté 18°C-28°C/18°C (optimum 24°C), délka internodií se s rostoucími teplotami zkracuje</text:p>
      <text:p text:style-name="Definition_20_Term_20_Tight">Faktor vody</text:p>
      <text:p text:style-name="Definition_20_Definition_20_Tight">mesofyt, stejnoměrná vlhkost substrátu</text:p>
      <text:p text:style-name="Definition_20_Term_20_Tight">Faktor půdy</text:p>
      <text:p text:style-name="Definition_20_Definition_20_Tight">produkce zpravidla v baltské rašelině s borkou, perlitem,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řízky, Množení oddělky a „in vitro“ (mikropropagace)</text:p>
      <text:p text:style-name="Definition_20_Term_20_Tight">Mezihrnky</text:p>
      <text:p text:style-name="Definition_20_Definition_20_Tight">8-9 cm hrnky s 3-5 řízky pro vyvazované rostliny v hrnkách 14 cm nebo větších</text:p>
      <text:p text:style-name="Definition_20_Term_20_Tight">Konečné hrnky</text:p>
      <text:p text:style-name="Definition_20_Definition_20_Tight">10-12 cm hrnky - 64 hrnků /m2, konečné rozestavění 36-42 hrnků /m2</text:p>
      <text:p text:style-name="Definition_20_Term_20_Tight">Retardace</text:p>
      <text:p text:style-name="Definition_20_Definition_20_Tight">není nutná, pro kompaktnější olistění někdy daminozid 0.1% ve směsi s ancymidolem, ve velmi nízkých koncentracích také paclobutrazol</text:p>
      <text:p text:style-name="Definition_20_Term_20_Tight">Květní tvorba</text:p>
      <text:p text:style-name="Definition_20_Definition_20_Tight">květenství v podstatě zakládána za každým listem, obvykle ale abortují</text:p>
      <text:p text:style-name="Definition_20_Term_20_Tight">Doba kultivace</text:p>
      <text:p text:style-name="Definition_20_Definition_20_Tight">malé rostliny s výhony cca 0.2 dlouhými dle termínu množení 16-22 týdnů, větší (vyvazované na hůlkách 0.5-1.0 m dlouhých) dle žádané velikosti produktu, přírůstky se v důsledku thigmomorfogeneze při kultivaci postupně zvyšují</text:p>
      <text:p text:style-name="Definition_20_Term_20_Tight">Odrůdy</text:p>
      <text:p text:style-name="Definition_20_Definition_20_Tight">stará ´Aureum´, bíle variegátní ´Marble Queen´a ´Njoy´, žlutá ´Neon´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2.8 mil.prod.rostlin: s téměř 5.1 mil.eur 52.příčka mezi hrnkovými květinami; 2005 ještě přes 3.0 mil.rostlin - nejprodávanější vyvazované "mosstok" (953 tis.rostlin, 3.9 mil.eur), nevyvazované "hang" (890 tis. rostlin, 1.2 mil.eur), z odrůd ´´Aureum´ (787 + 43 tis.prodaných hrnků)</text:p>
      <text:p text:style-name="Definition_20_Term_20_Tight">Poznámka</text:p>
      <text:p text:style-name="Definition_20_Definition_20_Tight">AGM 1993: odrůdy ´Aureum´ a ´Aztec´</text:p>
      <text:p text:style-name="Definition_20_Term">Odkazy</text:p>
      <text:list text:style-name="L2">
        <text:list-item>
          <text:p text:style-name="P2">Agut A. (1984): Response of Pothos in ten greenhouse media. Acta Horticulturae 150: 247-253 -- Wang X.&amp; al. (2007): In vitro culture of Epipremnum aureum, Syngonium podophyllum, and Lonicera macranthodes. Acta Horticulturae 756: 155-161 -- Tam S.M &amp; al. (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dfNTBfNzk3X19VaGVyX1JoYXBoaWRvcGhvcmFfZGVjdXJzaXZhX2t2X3RlbnN0dl8uSlBHIl1d?sha=49bc4330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dfNTFfMTU2X19VaGVyX1JoYXBoaWRvcGhvcmFfcGlubmF0YV9BdXJlYV8uSlBHIl1d?sha=8052338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dfNTFfNDcxX19VaGVyX1JoYXBoaWRvcGhvcmFfcGlubmF0YV9NYXJibGVfUXVlZW5fLkpQRyJdXQ?sha=1e7d107e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dfNTFfNzc5X19VaGVyX1JoYXBoaWRvcGhvcmFfcGlubmF0YV9OZW9uXy5KUEciXV0?sha=9a3ba577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