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Ixiolirion tataricum</text:h>
      <text:p text:style-name="Definition_20_Term_20_Tight">Název taxonu</text:p>
      <text:p text:style-name="Definition_20_Definition_20_Tight">Ixiolirion tataricum</text:p>
      <text:p text:style-name="Definition_20_Term_20_Tight">Vědecký název taxonu</text:p>
      <text:p text:style-name="Definition_20_Definition_20_Tight">Ixiolirion tataricum</text:p>
      <text:p text:style-name="Definition_20_Term_20_Tight">Jména autorů, kteří taxon popsali</text:p>
      <text:p text:style-name="Definition_20_Definition_20_Tight">
        <text:a xlink:type="simple" xlink:href="/taxon-authors/536" office:name="">
          <text:span text:style-name="Definition">(Pall.) Schult. &amp; Schult.f.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23" office:name="">
          <text:span text:style-name="Definition">Ixiolirion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Afghánistán, Kazachstán, Kyrgyzstán, Pákistán, Turkmenistán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