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´Bergeron´</text:h>
      <text:p text:style-name="Definition_20_Term_20_Tight">Název taxonu</text:p>
      <text:p text:style-name="Definition_20_Definition_20_Tight">Prunus armeniaca ´Bergeron´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´Bergeron´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´Gabrielle Bergeron´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Saint-Cyrau-Mont-d´Or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vzrůstná, později rozložená</text:p>
      <text:p text:style-name="Definition_20_Term_20_Tight">Listy</text:p>
      <text:p text:style-name="Definition_20_Definition_20_Tight">kulovitě protáhlé, ušlechtilého vzhledu, matné</text:p>
      <text:p text:style-name="Definition_20_Term_20_Tight">Květy</text:p>
      <text:p text:style-name="Definition_20_Definition_20_Tight">bílé, drobné, nenápadné, okrouhlé, blizna v úrovni prašníků, 1 pestík na 25 tyčinek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větší (40-45 g), kulovitě oválné, oranžově žluté se světle červeným tečkovaným líčkem, plody nepřezrávají a dobře se přepravují</text:p>
      <text:h text:style-name="Heading_20_4" text:outline-level="4">Doba kvetení</text:h>
      <text:p text:style-name="Definition_20_Term_20_Tight">Doba kvetení - poznámka</text:p>
      <text:p text:style-name="Definition_20_Definition_20_Tight">střední (současně s VP)</text:p>
      <text:h text:style-name="Heading_20_4" text:outline-level="4">Doba zrání</text:h>
      <text:p text:style-name="Definition_20_Term_20_Tight">Doba zrání - poznámka</text:p>
      <text:p text:style-name="Definition_20_Definition_20_Tight">5-8 dní po odrůdě Velkopavlovická, pozdní odrůda</text:p>
      <text:h text:style-name="Heading_20_4" text:outline-level="4">Nároky na stanoviště</text:h>
      <text:p text:style-name="Definition_20_Term_20_Tight">Faktor tepla</text:p>
      <text:p text:style-name="Definition_20_Definition_20_Tight">vhodná pro typické meruňkářské oblasti, středně náročná na stanoviště, vysoce odolná proti mrazům ve dřevě i v pupenech v době květu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centrálním výhonem</text:p>
      <text:p text:style-name="Definition_20_Term_20_Tight">Řez</text:p>
      <text:p text:style-name="Definition_20_Definition_20_Tight">náročnější na řez, vhodný pečlivější výchovný řez</text:p>
      <text:p text:style-name="Definition_20_Term_20_Tight">Podnož</text:p>
      <text:p text:style-name="Definition_20_Definition_20_Tight">M-VA-1 až M-VA-4, M-LE-1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až středně odolná proti monilióze, citlivá k šarce</text:p>
      <text:p text:style-name="Definition_20_Term_20_Tight">Růstové i jiné druhově specifické vlastnosti</text:p>
      <text:p text:style-name="Definition_20_Definition_20_Tight">středněě vzrůstná</text:p>
      <text:p text:style-name="Definition_20_Term_20_Tight">Plodnost</text:p>
      <text:p text:style-name="Definition_20_Definition_20_Tight">brzká, velká a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zNfNjgxX2dvZ29sa292YV9QcnVudXNfYXJtZW5pYWNhX0Jlcmdlcm9uX19wbG9kLmpwZyJdXQ?sha=6c30bbf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zNfOTA0X2dvZ29sa292YV9QcnVudXNfYXJtZW5pYWNhX0Jlcmdlcm9uX19wbG9keS5qcGciXV0?sha=5ed6a7f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