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´Míšeňské´</text:h>
      <text:p text:style-name="Definition_20_Term_20_Tight">Název taxonu</text:p>
      <text:p text:style-name="Definition_20_Definition_20_Tight">Malus domestica ´Míšeňské´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´Míšeňské´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´Míšeň česká´, ´Pomme de Borsdorf´, ´Edelborsdorfer´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objemná, vznosná, kulovitá, tvoří slabé jednoleté přírůstky</text:p>
      <text:p text:style-name="Definition_20_Term_20_Tight">Květy</text:p>
      <text:p text:style-name="Definition_20_Definition_20_Tight">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malé, ploše kulovité, vyrovnané, žluté s červeným líčkem, dužnina nažloutlá, hutná a tvrdá</text:p>
      <text:h text:style-name="Heading_20_4" text:outline-level="4">Doba zrání</text:h>
      <text:p text:style-name="Definition_20_Term_20_Tight">Doba zrání - poznámka</text:p>
      <text:p text:style-name="Definition_20_Definition_20_Tight">počátek října (skladovatelnost do dubna), zimní odrůda</text:p>
      <text:h text:style-name="Heading_20_4" text:outline-level="4">Nároky na stanoviště</text:h>
      <text:p text:style-name="Definition_20_Term_20_Tight">Faktor tepla</text:p>
      <text:p text:style-name="Definition_20_Definition_20_Tight">dobrá odolnost proti mrazu</text:p>
      <text:p text:style-name="Definition_20_Term_20_Tight">Faktor půdy</text:p>
      <text:p text:style-name="Definition_20_Definition_20_Tight">nenáročná na polohu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vysoké kmeny</text:p>
      <text:p text:style-name="Definition_20_Term_20_Tight">Řez</text:p>
      <text:p text:style-name="Definition_20_Definition_20_Tight">potřeba zmlazovacího řezu</text:p>
      <text:p text:style-name="Definition_20_Term_20_Tight">Podnož</text:p>
      <text:p text:style-name="Definition_20_Definition_20_Tight">vhodná A2</text:p>
      <text:h text:style-name="Heading_20_4" text:outline-level="4">Užitné vlastnosti</text:h>
      <text:p text:style-name="Definition_20_Term_20_Tight">Růstové i jiné druhově specifické vlastnosti</text:p>
      <text:p text:style-name="Definition_20_Definition_20_Tight">růst pomalý, slabý</text:p>
      <text:p text:style-name="Definition_20_Term_20_Tight">Plodnost</text:p>
      <text:p text:style-name="Definition_20_Definition_20_Tight">dobrá odolnost proti mrazu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nenáročná na polohu i půdní podmínky, vykazuje malou úrodnost.</text:p>
      <text:h text:style-name="Heading_20_4" text:outline-level="4">Grafické přílohy</text:h>
      <text:p text:style-name="First_20_paragraph">
        <text:a xlink:type="simple" xlink:href="http://www.taxonweb.cz/media/W1siZiIsIjIwMTMvMDYvMTMvMDVfNTdfMTRfMjQ3X2dvZ29sa292YV9NYWx1c19kb21lc3RpY2FfTV9lX3NrX19wbG9keS5qcGciXV0?sha=efca0c3d" office:name="">
          <text:span text:style-name="Definition">
            <draw:frame svg:width="54792pt" svg:height="39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